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11646</w:t>
      </w:r>
    </w:p>
    <w:p>
      <w:r>
        <w:t>Visit Number: 72a08f655dd13a9bd5eb1c656e6c6e5c58532e62076f492ba8c4b7f97662d527</w:t>
      </w:r>
    </w:p>
    <w:p>
      <w:r>
        <w:t>Masked_PatientID: 11643</w:t>
      </w:r>
    </w:p>
    <w:p>
      <w:r>
        <w:t>Order ID: 9976bd46f60403ae2fb22fe33fae9ce58c36a34cc8f08e7fa6bf62d6a403e362</w:t>
      </w:r>
    </w:p>
    <w:p>
      <w:r>
        <w:t>Order Name: Chest X-ray, Erect</w:t>
      </w:r>
    </w:p>
    <w:p>
      <w:r>
        <w:t>Result Item Code: CHE-ER</w:t>
      </w:r>
    </w:p>
    <w:p>
      <w:r>
        <w:t>Performed Date Time: 30/3/2015 14:53</w:t>
      </w:r>
    </w:p>
    <w:p>
      <w:r>
        <w:t>Line Num: 1</w:t>
      </w:r>
    </w:p>
    <w:p>
      <w:r>
        <w:t>Text:       HISTORY Routine REPORT The heart size is at the upper limit of normal. Widespread small patchy opacities  are seen in both lungs.  This may be due to infective changes.  Follow-up examination  is suggested for further evaluation.   May need further action Finalised by: &lt;DOCTOR&gt;</w:t>
      </w:r>
    </w:p>
    <w:p>
      <w:r>
        <w:t>Accession Number: d40c008b8824e46016d2de26178edca96cb8121372f1ec843ebaa13c0cd8973d</w:t>
      </w:r>
    </w:p>
    <w:p>
      <w:r>
        <w:t>Updated Date Time: 30/3/2015 15:09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