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11672</w:t>
      </w:r>
    </w:p>
    <w:p>
      <w:r>
        <w:t>Visit Number: 847db811d56c5afba5bf71e3eec66bfa6aa826425ceed0ff8510aaee5c9d8cdd</w:t>
      </w:r>
    </w:p>
    <w:p>
      <w:r>
        <w:t>Masked_PatientID: 11667</w:t>
      </w:r>
    </w:p>
    <w:p>
      <w:r>
        <w:t>Order ID: 2f49ffc98825597991b7717379cee857030e7eef16df723c2e7bdb606d3e6d56</w:t>
      </w:r>
    </w:p>
    <w:p>
      <w:r>
        <w:t>Order Name: Chest X-ray, Erect</w:t>
      </w:r>
    </w:p>
    <w:p>
      <w:r>
        <w:t>Result Item Code: CHE-ER</w:t>
      </w:r>
    </w:p>
    <w:p>
      <w:r>
        <w:t>Performed Date Time: 18/7/2020 9:55</w:t>
      </w:r>
    </w:p>
    <w:p>
      <w:r>
        <w:t>Line Num: 1</w:t>
      </w:r>
    </w:p>
    <w:p>
      <w:r>
        <w:t>Text: HISTORY  6/7 SOB ?fluid overload REPORT Studies reviewed: Chest X-ray, Erect 06/05/2019;Chest X-ray, Erect 24/05/2018;Chest  X-ray 15/05/2018 AP sitting film The heart is enlarged. Increase in prominence of the upper lobe vessels is notedand compatible with fluid overload. The septal lines in the left mid and lower zones.  There is no consolidation identified. No blunting of the costophrenic angles. Report Indicator: May need further action Finalised by: &lt;DOCTOR&gt;</w:t>
      </w:r>
    </w:p>
    <w:p>
      <w:r>
        <w:t>Accession Number: c1f3389e891d54438b58b67c4b4908b5d2b235fa447cc55d499949b1190a4b2c</w:t>
      </w:r>
    </w:p>
    <w:p>
      <w:r>
        <w:t>Updated Date Time: 18/7/2020 11:13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