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11678</w:t>
      </w:r>
    </w:p>
    <w:p>
      <w:r>
        <w:t>Visit Number: afc4db0efed19a5c04012d4e7ba93efd6591975be2db8dc4fd0485691e2c5d3a</w:t>
      </w:r>
    </w:p>
    <w:p>
      <w:r>
        <w:t>Masked_PatientID: 11677</w:t>
      </w:r>
    </w:p>
    <w:p>
      <w:r>
        <w:t>Order ID: 4670e6cddc8c86f33c52eda68a58e51cb70bbd92f41779dd12716e116f2ea9c6</w:t>
      </w:r>
    </w:p>
    <w:p>
      <w:r>
        <w:t>Order Name: Chest X-ray</w:t>
      </w:r>
    </w:p>
    <w:p>
      <w:r>
        <w:t>Result Item Code: CHE-NOV</w:t>
      </w:r>
    </w:p>
    <w:p>
      <w:r>
        <w:t>Performed Date Time: 20/5/2018 0:59</w:t>
      </w:r>
    </w:p>
    <w:p>
      <w:r>
        <w:t>Line Num: 1</w:t>
      </w:r>
    </w:p>
    <w:p>
      <w:r>
        <w:t>Text:       HISTORY hemoptyusis REPORT No previous relevant imaging is available for comparison. There are patchy air space opacification at the left upper zone, suspicious for infection,  in particular pulmonary tuberculosis needs to be excluded. Please correlate with  risk factors and sputum stain/cultures. No pneumothorax or pleural effusion is seen. The heart size is normal.   Further action or early intervention required Finalised by: &lt;DOCTOR&gt;</w:t>
      </w:r>
    </w:p>
    <w:p>
      <w:r>
        <w:t>Accession Number: 4215e4d2b9d47a3e39af88ac8b3637514b7e933f4c2bdd3941d3e510a767afae</w:t>
      </w:r>
    </w:p>
    <w:p>
      <w:r>
        <w:t>Updated Date Time: 20/5/2018 17:09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