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11685</w:t>
      </w:r>
    </w:p>
    <w:p>
      <w:r>
        <w:t>Visit Number: 9d6f16de63caa3de25af2eaa8a03c9bd2302de0ce9344e3537d8b7d97244ec74</w:t>
      </w:r>
    </w:p>
    <w:p>
      <w:r>
        <w:t>Masked_PatientID: 11684</w:t>
      </w:r>
    </w:p>
    <w:p>
      <w:r>
        <w:t>Order ID: ebc6c882fef9f6ae87329279724aa66b6c33928254ad0205ebeb4d4700117836</w:t>
      </w:r>
    </w:p>
    <w:p>
      <w:r>
        <w:t>Order Name: Chest X-ray</w:t>
      </w:r>
    </w:p>
    <w:p>
      <w:r>
        <w:t>Result Item Code: CHE-NOV</w:t>
      </w:r>
    </w:p>
    <w:p>
      <w:r>
        <w:t>Performed Date Time: 09/7/2017 11:52</w:t>
      </w:r>
    </w:p>
    <w:p>
      <w:r>
        <w:t>Line Num: 1</w:t>
      </w:r>
    </w:p>
    <w:p>
      <w:r>
        <w:t>Text:       HISTORY portable, ICU pt TRO pneumothorax REPORT Comparison is made with the study dated 08/07/2017. The feeding tube extends below the level of the diaphragm with the tip beyond the  inferior limit of this radiograph. The endotracheal tip is 5 cm above the carina.   The left central venous catheter position is unchanged. Patchy air space changes in both lungs show no significant interval change.  There  is left retrocardiac collapse/ consolidation.  There is suspicion of a small left  pneumothorax.    May need further action Finalised by: &lt;DOCTOR&gt;</w:t>
      </w:r>
    </w:p>
    <w:p>
      <w:r>
        <w:t>Accession Number: c384ee2a8844b350a13f37fa11837f52fc3eaebd17395ab8b871559082f5c03c</w:t>
      </w:r>
    </w:p>
    <w:p>
      <w:r>
        <w:t>Updated Date Time: 10/7/2017 16:42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