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11697</w:t>
      </w:r>
    </w:p>
    <w:p>
      <w:r>
        <w:t>Visit Number: bc41ac6e80ce256762e98cf25c8a662c0c29fc9662228f110b7a97fb2b37f23e</w:t>
      </w:r>
    </w:p>
    <w:p>
      <w:r>
        <w:t>Masked_PatientID: 11696</w:t>
      </w:r>
    </w:p>
    <w:p>
      <w:r>
        <w:t>Order ID: 3a9cd2a9515a93353fc5f04e55d2c2ee4ce155dd0e1fff32f7acb292e0b69c0d</w:t>
      </w:r>
    </w:p>
    <w:p>
      <w:r>
        <w:t>Order Name: Chest X-ray, Erect</w:t>
      </w:r>
    </w:p>
    <w:p>
      <w:r>
        <w:t>Result Item Code: CHE-ER</w:t>
      </w:r>
    </w:p>
    <w:p>
      <w:r>
        <w:t>Performed Date Time: 31/7/2018 16:06</w:t>
      </w:r>
    </w:p>
    <w:p>
      <w:r>
        <w:t>Line Num: 1</w:t>
      </w:r>
    </w:p>
    <w:p>
      <w:r>
        <w:t>Text:       HISTORY cough and flu few days/ creps bilateral lower zone R&gt;L REPORT Note is made of prior radiograph dated 09/03/2017. The previously noted air space changes in the right lower zone appear grossly unchanged.   Stable blunting of both costophrenic angles are again seen, which may represent  pleural thickening or small bilateral pleural effusions. No new confluent consolidation  is detected. Cardiac size cannot be accurately assessed on this AP projection.  Atherosclerotic  calcifications of the aortic arch noted.   May need further action Finalised by: &lt;DOCTOR&gt;</w:t>
      </w:r>
    </w:p>
    <w:p>
      <w:r>
        <w:t>Accession Number: 3a2d799bbde7a3a8ef6e9e4901d84dd0061a3d703b6c5164109baa605468c982</w:t>
      </w:r>
    </w:p>
    <w:p>
      <w:r>
        <w:t>Updated Date Time: 31/7/2018 18:26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