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11705</w:t>
      </w:r>
    </w:p>
    <w:p>
      <w:r>
        <w:t>Visit Number: ce09e389f482cfcea61e55e5f69865f15e8a8cb518daafd629198fea1cd00ee6</w:t>
      </w:r>
    </w:p>
    <w:p>
      <w:r>
        <w:t>Masked_PatientID: 11705</w:t>
      </w:r>
    </w:p>
    <w:p>
      <w:r>
        <w:t>Order ID: 97ab8d9d6e91f32af171813e61a6977da6e871d193acb5b26243d22859848924</w:t>
      </w:r>
    </w:p>
    <w:p>
      <w:r>
        <w:t>Order Name: CT Chest or Thorax</w:t>
      </w:r>
    </w:p>
    <w:p>
      <w:r>
        <w:t>Result Item Code: CTCHE</w:t>
      </w:r>
    </w:p>
    <w:p>
      <w:r>
        <w:t>Performed Date Time: 27/10/2017 9:38</w:t>
      </w:r>
    </w:p>
    <w:p>
      <w:r>
        <w:t>Line Num: 1</w:t>
      </w:r>
    </w:p>
    <w:p>
      <w:r>
        <w:t>Text:       HISTORY Worsening left-sided pleural effusion  TRO underlying empyema TECHNIQUE  Contrast enhanced scans of the thorax. Intravenous contrast: Omnipaque 350 - Volume (ml): 50 FINDINGS  Note is made of the chest radiograph of 26October 2017. There is a moderate sized left pleural effusion with multiple left-sided pleural  nodules of varying sizes. There is resultant compressive atelectasis of the left  lower lobe and part of the left upper lobe.  No pleural calcification or gross underlying  lung lesion is detected. No suspicious nodule or mass is detected in the aerated  portions of both lungs.  The central airways are patent. No significantly enlarged mediastinal, hilar, axillary or supraclavicular lymph node  is detected.  The mediastinal vessels demonstrate grossly normal opacification.   The heart is enlarged.  No pericardial effusion is seen. The limited sections of the upper abdomen appear grossly unremarkable. No destructive  bone lesion is detected. CONCLUSION Moderate left pleural effusion with multiple left-sided pleural nodules. This raises  concern for an underlying neoplastic process (e.g. primary versus secondary pleural  nodules). Histological evaluation suggested.  No gross underlying lung lesion or significantly enlarged lymph node detected.  Further action or early intervention required Finalised by: &lt;DOCTOR&gt;</w:t>
      </w:r>
    </w:p>
    <w:p>
      <w:r>
        <w:t>Accession Number: b2aeed69949e24a1fe350897f3a0b86bc8aa82f2374a3974cdbb522001c634cd</w:t>
      </w:r>
    </w:p>
    <w:p>
      <w:r>
        <w:t>Updated Date Time: 27/10/2017 10:47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