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11728</w:t>
      </w:r>
    </w:p>
    <w:p>
      <w:r>
        <w:t>Visit Number: 3164a804aeb47fece94a34f9b397555ee9bf88212300238069245f722c69ea04</w:t>
      </w:r>
    </w:p>
    <w:p>
      <w:r>
        <w:t>Masked_PatientID: 11711</w:t>
      </w:r>
    </w:p>
    <w:p>
      <w:r>
        <w:t>Order ID: d2817e2eea53655e284ecf7154ffdcc515073ab33364332805496b25d67f69d5</w:t>
      </w:r>
    </w:p>
    <w:p>
      <w:r>
        <w:t>Order Name: Chest X-ray, Erect</w:t>
      </w:r>
    </w:p>
    <w:p>
      <w:r>
        <w:t>Result Item Code: CHE-ER</w:t>
      </w:r>
    </w:p>
    <w:p>
      <w:r>
        <w:t>Performed Date Time: 16/1/2017 12:03</w:t>
      </w:r>
    </w:p>
    <w:p>
      <w:r>
        <w:t>Line Num: 1</w:t>
      </w:r>
    </w:p>
    <w:p>
      <w:r>
        <w:t>Text:       HISTORY ESRF REPORT  Comparison dated 13/12/2016. Right internal jugular approach haemodialysis catheter is now noted with the tip  projecting in the proximal right atrium.  The cardiac silhouette is at the upper  limits of normal for size, but stable from prior.  Atherosclerotic calcifications  are noted of the thoracic aorta. No active lung lesion is seen. No sizable pleural effusion or pneumothorax is detected.   Soft tissues and osseous structures appear unremarkable.    Known / Minor  Finalised by: &lt;DOCTOR&gt;</w:t>
      </w:r>
    </w:p>
    <w:p>
      <w:r>
        <w:t>Accession Number: a52ce87f6a5253da6d6f3e75b8bcb8f9972054eb6f895a0badf7d34bf7e7c493</w:t>
      </w:r>
    </w:p>
    <w:p>
      <w:r>
        <w:t>Updated Date Time: 16/1/2017 14:13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