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11746</w:t>
      </w:r>
    </w:p>
    <w:p>
      <w:r>
        <w:t>Visit Number: 436f9bd0c612ec777f0a7e62a867b48c34e2f7207da1608415ec0b48c7171b5a</w:t>
      </w:r>
    </w:p>
    <w:p>
      <w:r>
        <w:t>Masked_PatientID: 11745</w:t>
      </w:r>
    </w:p>
    <w:p>
      <w:r>
        <w:t>Order ID: cc5457b7a731e43719aad1c09d5c35ad1556174bdb423aa194ed0ec05a3c587a</w:t>
      </w:r>
    </w:p>
    <w:p>
      <w:r>
        <w:t>Order Name: Chest X-ray</w:t>
      </w:r>
    </w:p>
    <w:p>
      <w:r>
        <w:t>Result Item Code: CHE-NOV</w:t>
      </w:r>
    </w:p>
    <w:p>
      <w:r>
        <w:t>Performed Date Time: 22/4/2015 18:18</w:t>
      </w:r>
    </w:p>
    <w:p>
      <w:r>
        <w:t>Line Num: 1</w:t>
      </w:r>
    </w:p>
    <w:p>
      <w:r>
        <w:t>Text:       HISTORY post op, check CVP placement REPORT  Right central venous catheter is noted with its tip projected over the right superior  mediastinum. Surgical drain is seen with its tip projected over the lower neck.   Small amount ofsubcutaneous emphysema noted at the base of the neck is from recent  surgery. Heart size cannot be accurately assessed on this projection.  Aorta is unfolded with  mural calcifications. Mild atelectasis is noted in the lung bases bilaterally.  No consolidation or pneumothorax.    Previously noted calcified focus at the upper left paratracheal region is no longer  seen, corresponding to a calcified thyroid nodule (the patient is status post total  thyroidectomy and parathyroidectomy).   May need further action Finalised by: &lt;DOCTOR&gt;</w:t>
      </w:r>
    </w:p>
    <w:p>
      <w:r>
        <w:t>Accession Number: fbc7bfdb8f4ff81a26d118d93efb4f76665e61cc9b69277ff41c9d1f24f417df</w:t>
      </w:r>
    </w:p>
    <w:p>
      <w:r>
        <w:t>Updated Date Time: 23/4/2015 13:30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