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11754</w:t>
      </w:r>
    </w:p>
    <w:p>
      <w:r>
        <w:t>Visit Number: 5191633c6738c42ce291057e1f93ce9ee082649a6bc898fd907a3ff8b62d6e75</w:t>
      </w:r>
    </w:p>
    <w:p>
      <w:r>
        <w:t>Masked_PatientID: 11753</w:t>
      </w:r>
    </w:p>
    <w:p>
      <w:r>
        <w:t>Order ID: e1949c00ca1f759a8ff14eb99f52f3eb7eda70993706aa5abe069dbd6c4e460c</w:t>
      </w:r>
    </w:p>
    <w:p>
      <w:r>
        <w:t>Order Name: Chest X-ray, Erect</w:t>
      </w:r>
    </w:p>
    <w:p>
      <w:r>
        <w:t>Result Item Code: CHE-ER</w:t>
      </w:r>
    </w:p>
    <w:p>
      <w:r>
        <w:t>Performed Date Time: 16/4/2020 11:24</w:t>
      </w:r>
    </w:p>
    <w:p>
      <w:r>
        <w:t>Line Num: 1</w:t>
      </w:r>
    </w:p>
    <w:p>
      <w:r>
        <w:t>Text:       HISTORY right lung pneumoniae - for follow up CXR REPORT Comparison was made with the previous study dated 15 Mar 2020 (NEHR).  There are new right lower zone and right apical airspace opacities, slightly nodular  in appearance.Clinical correlation for infection and follow up suggested.  Stable left apical scarring seen.  No pleural effusion is seen.  The heart size is normal.    Further action or early intervention required Finalised by: &lt;DOCTOR&gt;</w:t>
      </w:r>
    </w:p>
    <w:p>
      <w:r>
        <w:t>Accession Number: 9b9f263bd319e48314bc6b9debe51a07d6e68548661cd3a128600d618049c102</w:t>
      </w:r>
    </w:p>
    <w:p>
      <w:r>
        <w:t>Updated Date Time: 16/4/2020 11:32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