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11753</w:t>
      </w:r>
    </w:p>
    <w:p>
      <w:r>
        <w:t>Visit Number: 55e7a600e8b5edc1d47ac66b23471fdad9716a69d6acbb12e22bc992be8481b9</w:t>
      </w:r>
    </w:p>
    <w:p>
      <w:r>
        <w:t>Masked_PatientID: 11753</w:t>
      </w:r>
    </w:p>
    <w:p>
      <w:r>
        <w:t>Order ID: 5f3ec3f78270e8e493bd8d867b2f5c58fc0593c39de30f92ab9341d1b30c7d7a</w:t>
      </w:r>
    </w:p>
    <w:p>
      <w:r>
        <w:t>Order Name: Chest X-ray, Erect</w:t>
      </w:r>
    </w:p>
    <w:p>
      <w:r>
        <w:t>Result Item Code: CHE-ER</w:t>
      </w:r>
    </w:p>
    <w:p>
      <w:r>
        <w:t>Performed Date Time: 29/8/2015 22:41</w:t>
      </w:r>
    </w:p>
    <w:p>
      <w:r>
        <w:t>Line Num: 1</w:t>
      </w:r>
    </w:p>
    <w:p>
      <w:r>
        <w:t>Text:       HISTORY fever for  inv. REPORT The heart size is in the upper limit of normal.  The thoracic aorta is unfolded with  mild mural calcification.   There are mild patchy airspace opacities in the left lower zone, which possibly represent  atelectasis and/or early infection in the appropriate clinical context. The left  costophrenic angle is slightly obscured.  The right lung is clear with no pleural  effusion.  Mild scarring is noted in the right upper zone. Degenerative changes of the imaged spine are noted.   May need further action Finalised by: &lt;DOCTOR&gt;</w:t>
      </w:r>
    </w:p>
    <w:p>
      <w:r>
        <w:t>Accession Number: b999535690f36fafed8b813f0d1a0bb338ef337a304506438efd568b26eec010</w:t>
      </w:r>
    </w:p>
    <w:p>
      <w:r>
        <w:t>Updated Date Time: 30/8/2015 11:29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