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11767</w:t>
      </w:r>
    </w:p>
    <w:p>
      <w:r>
        <w:t>Visit Number: a6e476e5607700f25cdd642b948ae2362ffd4bac93c3157c58f48c565638240b</w:t>
      </w:r>
    </w:p>
    <w:p>
      <w:r>
        <w:t>Masked_PatientID: 11756</w:t>
      </w:r>
    </w:p>
    <w:p>
      <w:r>
        <w:t>Order ID: a84fe9e3ccac2d970e5a769250f27212bbd8b9a84b1dffc50b1e71cb90a702e1</w:t>
      </w:r>
    </w:p>
    <w:p>
      <w:r>
        <w:t>Order Name: Chest X-ray</w:t>
      </w:r>
    </w:p>
    <w:p>
      <w:r>
        <w:t>Result Item Code: CHE-NOV</w:t>
      </w:r>
    </w:p>
    <w:p>
      <w:r>
        <w:t>Performed Date Time: 04/11/2018 1:47</w:t>
      </w:r>
    </w:p>
    <w:p>
      <w:r>
        <w:t>Line Num: 1</w:t>
      </w:r>
    </w:p>
    <w:p>
      <w:r>
        <w:t>Text:       HISTORY ?ams for invx REPORT  Comparison made with prior chest radiograph dated 01/11/2018. The heart size cannot be accurately assessed on this AP sitting radiograph. Patchy opacification is noted in the right lower zone. There is now left retrocardiac  opacification and a small left pleural effusion. Findings are suspicious for chest  infection.  Old rib fractures are present on the left.  Calcific density in the right  upper abdomen represent gallstones.   May need further action Reported by: &lt;DOCTOR&gt;</w:t>
      </w:r>
    </w:p>
    <w:p>
      <w:r>
        <w:t>Accession Number: 6aa6990a9c7d8ffbf3dc8c60fe36565d36eceb5cc4ea81fbfd071d22ee09a39f</w:t>
      </w:r>
    </w:p>
    <w:p>
      <w:r>
        <w:t>Updated Date Time: 05/11/2018 17:00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