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11757</w:t>
      </w:r>
    </w:p>
    <w:p>
      <w:r>
        <w:t>Visit Number: ba600e3a361569ac95c1e81de97b8b1c161a0ea8408b3d474de0cbe514cecd8c</w:t>
      </w:r>
    </w:p>
    <w:p>
      <w:r>
        <w:t>Masked_PatientID: 11756</w:t>
      </w:r>
    </w:p>
    <w:p>
      <w:r>
        <w:t>Order ID: c26098aa32563c0890f4e1869e90c5de15659af431f8fe01c076fb28b232cc22</w:t>
      </w:r>
    </w:p>
    <w:p>
      <w:r>
        <w:t>Order Name: Chest X-ray</w:t>
      </w:r>
    </w:p>
    <w:p>
      <w:r>
        <w:t>Result Item Code: CHE-NOV</w:t>
      </w:r>
    </w:p>
    <w:p>
      <w:r>
        <w:t>Performed Date Time: 25/8/2016 15:00</w:t>
      </w:r>
    </w:p>
    <w:p>
      <w:r>
        <w:t>Line Num: 1</w:t>
      </w:r>
    </w:p>
    <w:p>
      <w:r>
        <w:t>Text:       HISTORY desat REPORT Chest radiograph:  AP sitting The previous chest radiograph dated 17 August 2016 was reviewed.   The heart size cannot be accurately assessed in this projection.  The thoracic aorta  is unfolded.   Increased air-space opacification is seen in both middle and lower zones associated  with small bilateral pleural effusions.  Findings are suspicious for acute infective  changes.   Old healed left-sided rib fractures are present.   Further action or early intervention required Finalised by: &lt;DOCTOR&gt;</w:t>
      </w:r>
    </w:p>
    <w:p>
      <w:r>
        <w:t>Accession Number: 751fcd2e2955c0f5d8f7580286dcd05dd986aa2e2cc5200002f4abb8deed23b0</w:t>
      </w:r>
    </w:p>
    <w:p>
      <w:r>
        <w:t>Updated Date Time: 26/8/2016 10:28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