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11763</w:t>
      </w:r>
    </w:p>
    <w:p>
      <w:r>
        <w:t>Visit Number: 46824000e50d5c038fb921f69d943b09533dcbc4f85e7b4e6e1afd48d6f0017f</w:t>
      </w:r>
    </w:p>
    <w:p>
      <w:r>
        <w:t>Masked_PatientID: 11756</w:t>
      </w:r>
    </w:p>
    <w:p>
      <w:r>
        <w:t>Order ID: 2e4fea557e1e61aa7ac2e000edba223bc06ada1cddd610594a5048cae79973e3</w:t>
      </w:r>
    </w:p>
    <w:p>
      <w:r>
        <w:t>Order Name: Chest X-ray, Erect</w:t>
      </w:r>
    </w:p>
    <w:p>
      <w:r>
        <w:t>Result Item Code: CHE-ER</w:t>
      </w:r>
    </w:p>
    <w:p>
      <w:r>
        <w:t>Performed Date Time: 29/9/2018 11:07</w:t>
      </w:r>
    </w:p>
    <w:p>
      <w:r>
        <w:t>Line Num: 1</w:t>
      </w:r>
    </w:p>
    <w:p>
      <w:r>
        <w:t>Text:       HISTORY left lower limb cellulitis/abscess REPORT  Multiple old bilateral rib fractures are seen.  No pulmonary collapse consolidation.   A calculus is projected over the gallbladder.   Known / Minor Finalised by: &lt;DOCTOR&gt;</w:t>
      </w:r>
    </w:p>
    <w:p>
      <w:r>
        <w:t>Accession Number: 62833202ceeb0bcc15332e25d5823e03708e70fe7d61d1fc7e24a8b6813ce51f</w:t>
      </w:r>
    </w:p>
    <w:p>
      <w:r>
        <w:t>Updated Date Time: 30/9/2018 14:06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