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11776</w:t>
      </w:r>
    </w:p>
    <w:p>
      <w:r>
        <w:t>Visit Number: d7024b369c4478e43c8dfc921eba20f60eb6d6a5baa0f081966d0de5c6874624</w:t>
      </w:r>
    </w:p>
    <w:p>
      <w:r>
        <w:t>Masked_PatientID: 11774</w:t>
      </w:r>
    </w:p>
    <w:p>
      <w:r>
        <w:t>Order ID: 8323cc17091a7f66b2d600c5238c268709dbb4803f40062c471b781b90948d95</w:t>
      </w:r>
    </w:p>
    <w:p>
      <w:r>
        <w:t>Order Name: Chest X-ray, Erect</w:t>
      </w:r>
    </w:p>
    <w:p>
      <w:r>
        <w:t>Result Item Code: CHE-ER</w:t>
      </w:r>
    </w:p>
    <w:p>
      <w:r>
        <w:t>Performed Date Time: 30/8/2018 12:15</w:t>
      </w:r>
    </w:p>
    <w:p>
      <w:r>
        <w:t>Line Num: 1</w:t>
      </w:r>
    </w:p>
    <w:p>
      <w:r>
        <w:t>Text:       HISTORY ccf REPORT  Comparison was made with prior radiograph dated 27 September 2014 done in KTPH. There is prominent bilateral pulmonary vasculature with upper lobe diversion suggesting  underlying venous congestion. Mild patchy airspace opacities are seen in the lower  zones.  Blunting of bilateral costophrenic angles may be due to small effusions. Overall features are suggestive of fluid overload. The heart appears enlarged in spite of the projection.   May need further action Reported by: &lt;DOCTOR&gt;</w:t>
      </w:r>
    </w:p>
    <w:p>
      <w:r>
        <w:t>Accession Number: 02894571f38a4088016c042551d8d422992effa54410fd8db0b18e16a8355718</w:t>
      </w:r>
    </w:p>
    <w:p>
      <w:r>
        <w:t>Updated Date Time: 30/8/2018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