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11792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3125ba9cbc2af29fa9571a72fb65cfe834abbf346664ec708b5eed8e182b6499</w:t>
      </w:r>
    </w:p>
    <w:p>
      <w:r>
        <w:t>Order Name: Chest X-ray</w:t>
      </w:r>
    </w:p>
    <w:p>
      <w:r>
        <w:t>Result Item Code: CHE-NOV</w:t>
      </w:r>
    </w:p>
    <w:p>
      <w:r>
        <w:t>Performed Date Time: 16/2/2018 5:20</w:t>
      </w:r>
    </w:p>
    <w:p>
      <w:r>
        <w:t>Line Num: 1</w:t>
      </w:r>
    </w:p>
    <w:p>
      <w:r>
        <w:t>Text:       HISTORY s/p CABG REPORT  X-ray dated 15/02/2018 was reviewed. Atelectasis is seen in the left mid zone. No consolidation or pneumothorax is seen. The rest of the findings are unchanged.   Known / Minor  Finalisedby: &lt;DOCTOR&gt;</w:t>
      </w:r>
    </w:p>
    <w:p>
      <w:r>
        <w:t>Accession Number: e3f77658a07ef93dd131f486a34ea5e0b87cc829041e804d60c88d2c8241bd9a</w:t>
      </w:r>
    </w:p>
    <w:p>
      <w:r>
        <w:t>Updated Date Time: 17/2/2018 9:34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