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11835</w:t>
      </w:r>
    </w:p>
    <w:p>
      <w:r>
        <w:t>Visit Number: 50f7946fca4c7f2bbf9ab0b54b81c4febadc626b4595c5b9e1bffe2c2a3d1dbb</w:t>
      </w:r>
    </w:p>
    <w:p>
      <w:r>
        <w:t>Masked_PatientID: 11835</w:t>
      </w:r>
    </w:p>
    <w:p>
      <w:r>
        <w:t>Order ID: 8fb5f623a4f59a2945d49f128b73d649ba7dd39c292f9743f4b6fa7fa065da02</w:t>
      </w:r>
    </w:p>
    <w:p>
      <w:r>
        <w:t>Order Name: Chest X-ray</w:t>
      </w:r>
    </w:p>
    <w:p>
      <w:r>
        <w:t>Result Item Code: CHE-NOV</w:t>
      </w:r>
    </w:p>
    <w:p>
      <w:r>
        <w:t>Performed Date Time: 04/11/2015 13:40</w:t>
      </w:r>
    </w:p>
    <w:p>
      <w:r>
        <w:t>Line Num: 1</w:t>
      </w:r>
    </w:p>
    <w:p>
      <w:r>
        <w:t>Text:       HISTORY R pneumonia REPORT The heart size reaches the upper limits. Air space opacities are seen in the left mid zone/ left perihilar region, probably  due to infectious aetiology. Pulmonary congestion is present.  Bilateral costophrenic angles are preserved.   May need further action Finalised by: &lt;DOCTOR&gt;</w:t>
      </w:r>
    </w:p>
    <w:p>
      <w:r>
        <w:t>Accession Number: da038d61a856f3a1048d21ec474cc5b9402fae1cd1efbc3756df3d93f893fbe3</w:t>
      </w:r>
    </w:p>
    <w:p>
      <w:r>
        <w:t>Updated Date Time: 05/11/2015 9:53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