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11853</w:t>
      </w:r>
    </w:p>
    <w:p>
      <w:r>
        <w:t>Visit Number: ff79873b7e85421c8e1139736f180e062526c7fec0f407889d0f67c48f19be5e</w:t>
      </w:r>
    </w:p>
    <w:p>
      <w:r>
        <w:t>Masked_PatientID: 11852</w:t>
      </w:r>
    </w:p>
    <w:p>
      <w:r>
        <w:t>Order ID: 07fe6c81ce65f6468c65b0f28f0583f0e3ba24111270c54c20751e1877ddc1fb</w:t>
      </w:r>
    </w:p>
    <w:p>
      <w:r>
        <w:t>Order Name: Chest X-ray</w:t>
      </w:r>
    </w:p>
    <w:p>
      <w:r>
        <w:t>Result Item Code: CHE-NOV</w:t>
      </w:r>
    </w:p>
    <w:p>
      <w:r>
        <w:t>Performed Date Time: 09/3/2018 13:14</w:t>
      </w:r>
    </w:p>
    <w:p>
      <w:r>
        <w:t>Line Num: 1</w:t>
      </w:r>
    </w:p>
    <w:p>
      <w:r>
        <w:t>Text: ADDENDUM     Typographical error. Stable apical scarring is noted bilaterally.     Known / Minor  Finalised by: &lt;DOCTOR&gt;</w:t>
      </w:r>
    </w:p>
    <w:p>
      <w:r>
        <w:t>Accession Number: 7f57f1e81893a7fb4de15f63d26fff2ea1803f8f4091c03dfc756be0a7f58d22</w:t>
      </w:r>
    </w:p>
    <w:p>
      <w:r>
        <w:t>Updated Date Time: 13/3/2018 18:13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