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11858</w:t>
      </w:r>
    </w:p>
    <w:p>
      <w:r>
        <w:t>Visit Number: 1e7b84dfe77e964c8d094d0d86a8d8868768f8f9f8a123f38cdbc6f7c329a875</w:t>
      </w:r>
    </w:p>
    <w:p>
      <w:r>
        <w:t>Masked_PatientID: 11855</w:t>
      </w:r>
    </w:p>
    <w:p>
      <w:r>
        <w:t>Order ID: d2e4b559fc6faae8b65a2192a4561c6b8613d18b025c62324ba8d91d8cfa2c65</w:t>
      </w:r>
    </w:p>
    <w:p>
      <w:r>
        <w:t>Order Name: Chest X-ray, Erect</w:t>
      </w:r>
    </w:p>
    <w:p>
      <w:r>
        <w:t>Result Item Code: CHE-ER</w:t>
      </w:r>
    </w:p>
    <w:p>
      <w:r>
        <w:t>Performed Date Time: 10/10/2019 11:37</w:t>
      </w:r>
    </w:p>
    <w:p>
      <w:r>
        <w:t>Line Num: 1</w:t>
      </w:r>
    </w:p>
    <w:p>
      <w:r>
        <w:t>Text: HISTORY  sob for few days REPORT The prior radiograph dated 17/11/18 was noted.  The heart size is normal.  Diffuse bullous emphysematous changes, extensive scattered calcified granulomas and  fibrocalcific scarring is seen in both lungs,worse in the bilateral upper lobes.  There is no consolidation No pneumothorax is seen. Blunting of the left costophrenic angle may either be due  to small pleural effusion or pleural thickening. No subdiaphragmatic free gas is seen. Report Indicator: Known / Minor Reported by: &lt;DOCTOR&gt;</w:t>
      </w:r>
    </w:p>
    <w:p>
      <w:r>
        <w:t>Accession Number: bb312d0a2c686b3ce4770944d24388a9eb563a2462dccb987249c7d44d4c505f</w:t>
      </w:r>
    </w:p>
    <w:p>
      <w:r>
        <w:t>Updated Date Time: 10/10/2019 17:16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