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11861</w:t>
      </w:r>
    </w:p>
    <w:p>
      <w:r>
        <w:t>Visit Number: 710210dc1d355d9eaefaee31c86d337beb7f0040ff6362b2ac82bc70167d9f87</w:t>
      </w:r>
    </w:p>
    <w:p>
      <w:r>
        <w:t>Masked_PatientID: 11855</w:t>
      </w:r>
    </w:p>
    <w:p>
      <w:r>
        <w:t>Order ID: 6882c306795cf5410aa95047b54d0e09cc5fff58ac639ffcb3878577c7f012ab</w:t>
      </w:r>
    </w:p>
    <w:p>
      <w:r>
        <w:t>Order Name: Chest X-ray PA and Lateral</w:t>
      </w:r>
    </w:p>
    <w:p>
      <w:r>
        <w:t>Result Item Code: CHE-PALAT</w:t>
      </w:r>
    </w:p>
    <w:p>
      <w:r>
        <w:t>Performed Date Time: 12/8/2020 10:39</w:t>
      </w:r>
    </w:p>
    <w:p>
      <w:r>
        <w:t>Line Num: 1</w:t>
      </w:r>
    </w:p>
    <w:p>
      <w:r>
        <w:t>Text: HISTORY  reduced air entry left lower zone. presented with 3 day SOB and green phlegm b/g  COPD REPORT The lungs are hyperinflated. Diffuse bullous emphysematous changes are seen. Extensive  scattered granulomas and patchy bilateral fibrocalcific scarring are noted. There  is no consolidation, pleural effusion or pneumothorax. The mediastinal silhouette  is of normal size. Report Indicator: Known / Minor Finalised by: &lt;DOCTOR&gt;</w:t>
      </w:r>
    </w:p>
    <w:p>
      <w:r>
        <w:t>Accession Number: dc92ab5b281ffe36c2a7561a7fb2225a9e189cfac2a8635b7b46f002d0a840cf</w:t>
      </w:r>
    </w:p>
    <w:p>
      <w:r>
        <w:t>Updated Date Time: 12/8/2020 11:15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