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11868</w:t>
      </w:r>
    </w:p>
    <w:p>
      <w:r>
        <w:t>Visit Number: 25df881df4e7711e869798e2c6be4be5a0e273bbe363d925cdef6031e435ada4</w:t>
      </w:r>
    </w:p>
    <w:p>
      <w:r>
        <w:t>Masked_PatientID: 11865</w:t>
      </w:r>
    </w:p>
    <w:p>
      <w:r>
        <w:t>Order ID: 601cbba407c2a346c065645a2ce36b69f69468c2f5ac32f8d2822dfa954e4ef8</w:t>
      </w:r>
    </w:p>
    <w:p>
      <w:r>
        <w:t>Order Name: Chest X-ray, Erect</w:t>
      </w:r>
    </w:p>
    <w:p>
      <w:r>
        <w:t>Result Item Code: CHE-ER</w:t>
      </w:r>
    </w:p>
    <w:p>
      <w:r>
        <w:t>Performed Date Time: 17/10/2019 0:20</w:t>
      </w:r>
    </w:p>
    <w:p>
      <w:r>
        <w:t>Line Num: 1</w:t>
      </w:r>
    </w:p>
    <w:p>
      <w:r>
        <w:t>Text: HISTORY  Hemoptysis REPORT Previous chest radiograph dated 8 June 2019 was reviewed. Patchy air space consolidation in the left mid to lower zone is now more confluent  and partially effaces the left cardiac margin, this correlates to the region of bronchiectasis  noted previously. Opacities are also noted in the right cardiophrenic region. No  pleural effusion. The heart is not enlarged and the mediastinal configuration is  unremarkable. Report Indicator: Further action or early intervention required Finalised by: &lt;DOCTOR&gt;</w:t>
      </w:r>
    </w:p>
    <w:p>
      <w:r>
        <w:t>Accession Number: 7a1a385b6956742e59129188a167ea8d0517d815bb2d0700e1d97334757beb8e</w:t>
      </w:r>
    </w:p>
    <w:p>
      <w:r>
        <w:t>Updated Date Time: 17/10/2019 11:45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