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11873</w:t>
      </w:r>
    </w:p>
    <w:p>
      <w:r>
        <w:t>Visit Number: a45c2f9e2c9a8480df715c5e3d4c30d96ff426495ffe765874c908718a4268f6</w:t>
      </w:r>
    </w:p>
    <w:p>
      <w:r>
        <w:t>Masked_PatientID: 11873</w:t>
      </w:r>
    </w:p>
    <w:p>
      <w:r>
        <w:t>Order ID: 1e392638ddd3500d78dbf7565a467a2e4f48d6bf901ef6dacf6e42afb1094ec8</w:t>
      </w:r>
    </w:p>
    <w:p>
      <w:r>
        <w:t>Order Name: Chest X-ray, Erect</w:t>
      </w:r>
    </w:p>
    <w:p>
      <w:r>
        <w:t>Result Item Code: CHE-ER</w:t>
      </w:r>
    </w:p>
    <w:p>
      <w:r>
        <w:t>Performed Date Time: 20/8/2019 9:54</w:t>
      </w:r>
    </w:p>
    <w:p>
      <w:r>
        <w:t>Line Num: 1</w:t>
      </w:r>
    </w:p>
    <w:p>
      <w:r>
        <w:t>Text: HISTORY  Chest pain REPORT There are air space opacities in the right upper zone suggestive of infective change.  No large pleural effusion or pneumothorax is detected. The left lung is clear. Cardiac size is within normal limits. Report Indicator: Further action or early intervention required Finalised by: &lt;DOCTOR&gt;</w:t>
      </w:r>
    </w:p>
    <w:p>
      <w:r>
        <w:t>Accession Number: f18182d8d1811ad6743a86e3f36058deefa653c0cef0de105654e7c64dcc0a86</w:t>
      </w:r>
    </w:p>
    <w:p>
      <w:r>
        <w:t>Updated Date Time: 20/8/2019 10:14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