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11875</w:t>
      </w:r>
    </w:p>
    <w:p>
      <w:r>
        <w:t>Visit Number: 940f64a63e4855fcea88b8b6c6dbb3b487280b1e3599aba49640f9f36eeb560e</w:t>
      </w:r>
    </w:p>
    <w:p>
      <w:r>
        <w:t>Masked_PatientID: 11875</w:t>
      </w:r>
    </w:p>
    <w:p>
      <w:r>
        <w:t>Order ID: fc882c4435af96140cd09ce274f00cf4cd7c079cc4e74b8884186e2918a4ebdb</w:t>
      </w:r>
    </w:p>
    <w:p>
      <w:r>
        <w:t>Order Name: Chest X-ray</w:t>
      </w:r>
    </w:p>
    <w:p>
      <w:r>
        <w:t>Result Item Code: CHE-NOV</w:t>
      </w:r>
    </w:p>
    <w:p>
      <w:r>
        <w:t>Performed Date Time: 13/9/2016 17:57</w:t>
      </w:r>
    </w:p>
    <w:p>
      <w:r>
        <w:t>Line Num: 1</w:t>
      </w:r>
    </w:p>
    <w:p>
      <w:r>
        <w:t>Text:       HISTORY sepsis, pneumonia REPORT   Calcified granulomas and fibrosis in the right upper lung zone  may be due to previous  granulomatous infection.  There is interval increase in air space opacities in both  lungs since the previous radiograph dated 10/09/2016, as well as peribronchial thickening.   A small left pleural effusion is noted.  Overall features may be due to infective  change.   The heart is enlarged. The spine shows degenerative changes.   May need further action Finalised by: &lt;DOCTOR&gt;</w:t>
      </w:r>
    </w:p>
    <w:p>
      <w:r>
        <w:t>Accession Number: 7415be38af0d7ae0c556c5cfcaf992e7f671793fc49adeec8e0c0109a9551a15</w:t>
      </w:r>
    </w:p>
    <w:p>
      <w:r>
        <w:t>Updated Date Time: 15/9/2016 16:27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