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11896</w:t>
      </w:r>
    </w:p>
    <w:p>
      <w:r>
        <w:t>Visit Number: f532df8b7944cf61ad3b4dca129afc62dd091c518210bc91630d29e5f13cf933</w:t>
      </w:r>
    </w:p>
    <w:p>
      <w:r>
        <w:t>Masked_PatientID: 11875</w:t>
      </w:r>
    </w:p>
    <w:p>
      <w:r>
        <w:t>Order ID: 019267d7f63c95f4a61e681e853b9b58c579511d011bb83c7ea3b1071be30bfb</w:t>
      </w:r>
    </w:p>
    <w:p>
      <w:r>
        <w:t>Order Name: Chest X-ray, Erect</w:t>
      </w:r>
    </w:p>
    <w:p>
      <w:r>
        <w:t>Result Item Code: CHE-ER</w:t>
      </w:r>
    </w:p>
    <w:p>
      <w:r>
        <w:t>Performed Date Time: 19/10/2016 16:43</w:t>
      </w:r>
    </w:p>
    <w:p>
      <w:r>
        <w:t>Line Num: 1</w:t>
      </w:r>
    </w:p>
    <w:p>
      <w:r>
        <w:t>Text:       HISTORY dyspnea REPORT Chest X-ray:  Comparison was made to the prior radiograph dated 28 September 2016. There is interval worsening of the left pleural effusion with obscuration of the  left mid and lower zones.  The patchy air space opacities in the right lung and the  visualised left lung show interval improvement. Fibrocalcific changes are again noted  in the right apex. There is again generalised sclerosis of the bones.   May need further action Finalised by: &lt;DOCTOR&gt;</w:t>
      </w:r>
    </w:p>
    <w:p>
      <w:r>
        <w:t>Accession Number: 1cb84e04d09a39dc0da192ad76d5eac3b7922045721114ee41f444de11f33292</w:t>
      </w:r>
    </w:p>
    <w:p>
      <w:r>
        <w:t>Updated Date Time: 20/10/2016 14:05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