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11887</w:t>
      </w:r>
    </w:p>
    <w:p>
      <w:r>
        <w:t>Visit Number: 940f64a63e4855fcea88b8b6c6dbb3b487280b1e3599aba49640f9f36eeb560e</w:t>
      </w:r>
    </w:p>
    <w:p>
      <w:r>
        <w:t>Masked_PatientID: 11875</w:t>
      </w:r>
    </w:p>
    <w:p>
      <w:r>
        <w:t>Order ID: 5bbaad7d4ddd88727a3fbc146b6ce871e79dcb90b55869c24acef91278588cb6</w:t>
      </w:r>
    </w:p>
    <w:p>
      <w:r>
        <w:t>Order Name: Chest X-ray</w:t>
      </w:r>
    </w:p>
    <w:p>
      <w:r>
        <w:t>Result Item Code: CHE-NOV</w:t>
      </w:r>
    </w:p>
    <w:p>
      <w:r>
        <w:t>Performed Date Time: 21/9/2016 16:11</w:t>
      </w:r>
    </w:p>
    <w:p>
      <w:r>
        <w:t>Line Num: 1</w:t>
      </w:r>
    </w:p>
    <w:p>
      <w:r>
        <w:t>Text:       HISTORY Acute onset desaturation requiring fiO2 50% from RA  background of severe bilateral  CAP and recent haemopneumothorax REPORT &lt;Name&gt;         The heart is marginally enlarged.  Pulmonary venous congestion with ground-glass  shadowing is seen in both lungs. There is alveolar shadowing in the left lower lobe.   Findings suggest fluid overload with possible superimposed infection . There are  chronic granulomatous changes in the right apex – stable   Known / Minor  Finalised by: &lt;DOCTOR&gt;</w:t>
      </w:r>
    </w:p>
    <w:p>
      <w:r>
        <w:t>Accession Number: 1acee65a55f52569e1ffde8d90457df33d1f8d4ef33bd280a26d73dd7735307b</w:t>
      </w:r>
    </w:p>
    <w:p>
      <w:r>
        <w:t>Updated Date Time: 22/9/2016 18:08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