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11902</w:t>
      </w:r>
    </w:p>
    <w:p>
      <w:r>
        <w:t>Visit Number: 674ba7559fcecc7e6039a2b216bbc7002440c2472d09a8b433eac78820b023a7</w:t>
      </w:r>
    </w:p>
    <w:p>
      <w:r>
        <w:t>Masked_PatientID: 11875</w:t>
      </w:r>
    </w:p>
    <w:p>
      <w:r>
        <w:t>Order ID: 97821ed81af5b666de0b48378e4f957e89e53ea46bd087fbd7763727cbae82f4</w:t>
      </w:r>
    </w:p>
    <w:p>
      <w:r>
        <w:t>Order Name: Chest X-ray PA and Oblique</w:t>
      </w:r>
    </w:p>
    <w:p>
      <w:r>
        <w:t>Result Item Code: CHE-PAOBL</w:t>
      </w:r>
    </w:p>
    <w:p>
      <w:r>
        <w:t>Performed Date Time: 24/7/2017 11:05</w:t>
      </w:r>
    </w:p>
    <w:p>
      <w:r>
        <w:t>Line Num: 1</w:t>
      </w:r>
    </w:p>
    <w:p>
      <w:r>
        <w:t>Text:       HISTORY myelofibrosis.  Previous L haemopneumothorax has been having pain over L lat chest wall ? rib lesion REPORT Even though the patient is not in full inspiration, the cardiac shadow appears enlarged  on this PA view. Old infective foci/granulomata formation noted in the right apex.  No large foci of air space shadowing seen in the lungs. Band shadow seen in the left  lung base could be due to sub segmental atelectasis / focal consolidation.    Known / Minor  Finalised by: &lt;DOCTOR&gt;</w:t>
      </w:r>
    </w:p>
    <w:p>
      <w:r>
        <w:t>Accession Number: 8ebb9b8cd3a226cf05a146ba5a1eede99947c6aa5b6966c9262217964aeb77e3</w:t>
      </w:r>
    </w:p>
    <w:p>
      <w:r>
        <w:t>Updated Date Time: 24/7/2017 14:24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