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w:t>
      </w:r>
    </w:p>
    <w:p>
      <w:r>
        <w:t>Visit Number: 4da07f09ae462e01861399d23b49c5118eae25139b1f926b55f8123e692a45f6</w:t>
      </w:r>
    </w:p>
    <w:p>
      <w:r>
        <w:t>Masked_PatientID: 1189</w:t>
      </w:r>
    </w:p>
    <w:p>
      <w:r>
        <w:t>Order ID: 2e4e26275fd72d9d507ce9cac7ca9462dff7d5235b54c913dc9c5be8f1238591</w:t>
      </w:r>
    </w:p>
    <w:p>
      <w:r>
        <w:t>Order Name: Chest X-ray</w:t>
      </w:r>
    </w:p>
    <w:p>
      <w:r>
        <w:t>Result Item Code: CHE-NOV</w:t>
      </w:r>
    </w:p>
    <w:p>
      <w:r>
        <w:t>Performed Date Time: 03/3/2016 1:42</w:t>
      </w:r>
    </w:p>
    <w:p>
      <w:r>
        <w:t>Line Num: 1</w:t>
      </w:r>
    </w:p>
    <w:p>
      <w:r>
        <w:t>Text:       HISTORY post bronchoscopy REPORT  Supine portable Comparison study:  02/03/2016 Status post bronchoscopy. The heart appears enlarged.  The tip of the endotracheal tube is in satisfactory  position. Diffuse patchy consolidation is seen in both lungs with interstitial shadowing seen  in the lower zones, worse on the right side, with some peripheral sparing. This is  relatively unchanged from the prior study.   Known / Minor  Finalised by: &lt;DOCTOR&gt;</w:t>
      </w:r>
    </w:p>
    <w:p>
      <w:r>
        <w:t>Accession Number: 9d084ff4157d2dbb98c9e6bf7a1fc4995000737d401702cbc23c2fe3b542ede9</w:t>
      </w:r>
    </w:p>
    <w:p>
      <w:r>
        <w:t>Updated Date Time: 04/3/2016 9:22</w:t>
      </w:r>
    </w:p>
    <w:p>
      <w:pPr>
        <w:pStyle w:val="Heading2"/>
      </w:pPr>
      <w:r>
        <w:t>Layman Explanation</w:t>
      </w:r>
    </w:p>
    <w:p>
      <w:r>
        <w:t>This radiology report discusses       HISTORY post bronchoscopy REPORT  Supine portable Comparison study:  02/03/2016 Status post bronchoscopy. The heart appears enlarged.  The tip of the endotracheal tube is in satisfactory  position. Diffuse patchy consolidation is seen in both lungs with interstitial shadowing seen  in the lower zones, worse on the right side, with some peripheral sparing. This is  relatively unchanged from the prior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