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11912</w:t>
      </w:r>
    </w:p>
    <w:p>
      <w:r>
        <w:t>Visit Number: 664f1fca1cfbe0a16dc1a934e1fc3b5c18beabd7aadc9f8b568b37d10ce26520</w:t>
      </w:r>
    </w:p>
    <w:p>
      <w:r>
        <w:t>Masked_PatientID: 11904</w:t>
      </w:r>
    </w:p>
    <w:p>
      <w:r>
        <w:t>Order ID: 9577f880dd632e380474d17d9c55db7a8dc65012ea5be55026c60a0075998508</w:t>
      </w:r>
    </w:p>
    <w:p>
      <w:r>
        <w:t>Order Name: Chest X-ray</w:t>
      </w:r>
    </w:p>
    <w:p>
      <w:r>
        <w:t>Result Item Code: CHE-NOV</w:t>
      </w:r>
    </w:p>
    <w:p>
      <w:r>
        <w:t>Performed Date Time: 05/5/2016 10:35</w:t>
      </w:r>
    </w:p>
    <w:p>
      <w:r>
        <w:t>Line Num: 1</w:t>
      </w:r>
    </w:p>
    <w:p>
      <w:r>
        <w:t>Text:       HISTORY tro pneumonia elderly man recently admitted in JB  ? e coli bacteraemia REPORT Previous radiograph dated 27/03/2016 was reviewed. Suboptimal inspiratory film. Tip of the feeding tube is seen in the stomach.  Heart size cannot be accurately  assessed on this supine film but appears grossly stable.  Aorta is unfolded with  mural calcification at the aortic arch. Crowding of pulmonary vessels in the lower zones may be due to suboptimal inspiration. No confluent consolidation is detected.  Slight blunting of the left costophrenic  angle may be due to atelectasis or small pleural effusion. Degenerative changes are seen in the visualised spine.   Known / Minor  Finalised by: &lt;DOCTOR&gt;</w:t>
      </w:r>
    </w:p>
    <w:p>
      <w:r>
        <w:t>Accession Number: d2fa14242a2ec80feee2b6a3dfb096d3d5c22da0666e07510591dbd3c3523c00</w:t>
      </w:r>
    </w:p>
    <w:p>
      <w:r>
        <w:t>Updated Date Time: 06/5/2016 9:37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