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11911</w:t>
      </w:r>
    </w:p>
    <w:p>
      <w:r>
        <w:t>Visit Number: ea32b489caab037ce057f759dc27f2834a1608761232b83f63e41cec3084b245</w:t>
      </w:r>
    </w:p>
    <w:p>
      <w:r>
        <w:t>Masked_PatientID: 11904</w:t>
      </w:r>
    </w:p>
    <w:p>
      <w:r>
        <w:t>Order ID: 6326aaa04d81f88ad72e2449768cfb290b65e8bcb59a45d68689b098e0ded734</w:t>
      </w:r>
    </w:p>
    <w:p>
      <w:r>
        <w:t>Order Name: Chest X-ray</w:t>
      </w:r>
    </w:p>
    <w:p>
      <w:r>
        <w:t>Result Item Code: CHE-NOV</w:t>
      </w:r>
    </w:p>
    <w:p>
      <w:r>
        <w:t>Performed Date Time: 10/3/2016 13:48</w:t>
      </w:r>
    </w:p>
    <w:p>
      <w:r>
        <w:t>Line Num: 1</w:t>
      </w:r>
    </w:p>
    <w:p>
      <w:r>
        <w:t>Text:       HISTORY check ngt placement REPORT  Comparison is made to the prior study dated 4 November 2014.  There is interval  insertion of a feeding tube with tip projected over the expected location of the  stomach; this is probably in the proximal stomach and may be advanced further.  Note  that this is withdrawn on the subsequent chest radiograph taken on the same day at  11:33 p.m..   The cardiac size cannot be accurately assessed on this projection.  No confluent  consolidation or pleural effusion is seen.  Background thoracolumbar degenerative  change is noted.  Old left lower rib fracture is noted.   Known / Minor  Finalised by: &lt;DOCTOR&gt;</w:t>
      </w:r>
    </w:p>
    <w:p>
      <w:r>
        <w:t>Accession Number: 267cda0fbc28d0ed9dca0f64506562ec79f572536bde8a6685d91b007502404d</w:t>
      </w:r>
    </w:p>
    <w:p>
      <w:r>
        <w:t>Updated Date Time: 11/3/2016 11:44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