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11923</w:t>
      </w:r>
    </w:p>
    <w:p>
      <w:r>
        <w:t>Visit Number: 749810799c0050487f30def92cc2f3cd37a3adffb6e90e8a5f2eb83b2ed9ce93</w:t>
      </w:r>
    </w:p>
    <w:p>
      <w:r>
        <w:t>Masked_PatientID: 11923</w:t>
      </w:r>
    </w:p>
    <w:p>
      <w:r>
        <w:t>Order ID: ff5b947a74107f824ec98800571f561c973c469b6a7b7be77f14284df4edcf80</w:t>
      </w:r>
    </w:p>
    <w:p>
      <w:r>
        <w:t>Order Name: CT Chest, Abdomen and Pelvis</w:t>
      </w:r>
    </w:p>
    <w:p>
      <w:r>
        <w:t>Result Item Code: CTCHEABDP</w:t>
      </w:r>
    </w:p>
    <w:p>
      <w:r>
        <w:t>Performed Date Time: 04/8/2016 19:44</w:t>
      </w:r>
    </w:p>
    <w:p>
      <w:r>
        <w:t>Line Num: 1</w:t>
      </w:r>
    </w:p>
    <w:p>
      <w:r>
        <w:t>Text:       HISTORY Met Ca rectum to peritoneum and LN s/p chemo. planned for op TECHNIQUE Scans of the thorax, abdomen and pelvis were acquired after the administration of  80ml of intravenous Omnipaque 350.  FINDINGS The PET/CT of 5 July 2016 and MRI abdomen and pelvis done 21 June 2016 were reviewed.  CHEST  No suspicious pulmonary nodule, consolidation or ground-glass opacity is detected.  New small bilateral pleural effusions are present. Some fluid is seen within the  right oblique fissure.  There is a stable borderline enlarged right hilar lymph node measuring 1.0 x 1.3  cm (4/39). A stable small right upper paratracheal lymph node is seen (4/27). No  significantly enlarged axillary or supraclavicular lymph node is detected.   Normal opacification of the mediastinal vessels is seen.  The heart is normal in  size. No pericardial effusion is seen. ABDOMEN AND PELVIS  Previous Hartman’s procedure, defunctioning colostomy, appendicectomy and resection  of vaginal cuff noted. Tubal ligation clips are in situ.  Interval enlargement of the mixed solid-cystic mass posterior to the uterus is seen,  from 9.1 x 4.6 cm (previous 3/213) to 9.9 x 5.8 cm (current 8/112), in keeping with  known peritoneal disease. There is interval progression of moderate right and mild  left hydroureteronephrosis, likely secondary to compression of both distal ureters  by this pelvic lesion.  Soft tissue thickening is again seen in the cervix and vaginal fornix, grossly stable  since the previous study, measuring approximately 5.4 x 4.5 cm (8/132). This corresponds  to the FDG avid focus seen on the PET-CT. There is a stable mildly enlarged left para-aortic lymph node, measuring 1.3 x 1.4  cm (8/69). Stable small interaortocaval and left para-aortic lymph nodes are also  present. Interval enlargement of bilateral inguinal lymph nodes is seen, measuring  up to 1.3 x 1.6 cm on the left (8/145).  There are soft tissue nodules in the right lower abdomen (0.5 cm, 8/102; and 0.7  x 1.2 cm, 8/103), associated with nodular peritoneal thickening. New mild ascites  is present.  A stable cyst is noted in segment 8 of the liver. The gallbladder, spleen, pancreas  and adrenal glands are unremarkable. The urinary bladder is suboptimally distended  but no focal mass is seen within it.  Subcutaneous edema is present.  No destructive bony lesion is identified.  CONCLUSION Status post Hartman’s procedure, defunctioning colostomy, appendicectomy and resection  of vaginal cuff. Since the PET-CT of 5 Jul 2017: 1. Interval enlargement of the solid-cystic mass posterior to the uterus, with worsening  of bilateral hydroureteronephrosis.  2. New mild ascites and nodular peritonealthickening, in keeping with progression  of peritoneal disease.  3. Stable soft tissue thickening in the cervix and vaginal fornix.  4. Enlarging bilateral inguinal lymph nodes. Stable prominent to mildly enlarged  right hilar, left para-aortic and interaortocaval lymph nodes.  May need further action Reported by: &lt;DOCTOR&gt;</w:t>
      </w:r>
    </w:p>
    <w:p>
      <w:r>
        <w:t>Accession Number: a5916b311ba9f1933915a633d876fd08d8539b01896448df5cdb4f8eb60294fc</w:t>
      </w:r>
    </w:p>
    <w:p>
      <w:r>
        <w:t>Updated Date Time: 05/8/2016 10:58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