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11938</w:t>
      </w:r>
    </w:p>
    <w:p>
      <w:r>
        <w:t>Visit Number: 69b1a100f9116f64b1e78ae19071055451a98e88acb352c584f643e5000cc3c7</w:t>
      </w:r>
    </w:p>
    <w:p>
      <w:r>
        <w:t>Masked_PatientID: 11923</w:t>
      </w:r>
    </w:p>
    <w:p>
      <w:r>
        <w:t>Order ID: 8915398d3a710d74710db27bb836654d06f42223926537ccd62a34f28931e528</w:t>
      </w:r>
    </w:p>
    <w:p>
      <w:r>
        <w:t>Order Name: Chest X-ray</w:t>
      </w:r>
    </w:p>
    <w:p>
      <w:r>
        <w:t>Result Item Code: CHE-NOV</w:t>
      </w:r>
    </w:p>
    <w:p>
      <w:r>
        <w:t>Performed Date Time: 08/4/2017 9:34</w:t>
      </w:r>
    </w:p>
    <w:p>
      <w:r>
        <w:t>Line Num: 1</w:t>
      </w:r>
    </w:p>
    <w:p>
      <w:r>
        <w:t>Text:       HISTORY SOB REPORT Comparison is made with the prior chest radiograph dated 7th Apr 2017.  The tip of the right PICC is seen in the expected region of the superior vena cava.  Left Cope loop catheter is seen in situ. The heart size cannot be assessed accurately  in the current projection.  Surgical clips and a cope loop catheter are seen in the right upper abdomen. Bilateral pleural effusions are present and are associated with pulmonary plethora  and consolidationin the left lung suggesting fluid overload.   Known / Minor  Finalised by: &lt;DOCTOR&gt;</w:t>
      </w:r>
    </w:p>
    <w:p>
      <w:r>
        <w:t>Accession Number: c47bc8f9e8e7ead8462564a95fe10c18157163da16f1d2b476cf2b948d1fde7e</w:t>
      </w:r>
    </w:p>
    <w:p>
      <w:r>
        <w:t>Updated Date Time: 09/4/2017 19:48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