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11930</w:t>
      </w:r>
    </w:p>
    <w:p>
      <w:r>
        <w:t>Visit Number: 69b1a100f9116f64b1e78ae19071055451a98e88acb352c584f643e5000cc3c7</w:t>
      </w:r>
    </w:p>
    <w:p>
      <w:r>
        <w:t>Masked_PatientID: 11923</w:t>
      </w:r>
    </w:p>
    <w:p>
      <w:r>
        <w:t>Order ID: f8f67bc032b7f58bb8d5cf45804aa73d0ff5005719ea1c91dcda1f818f2d1386</w:t>
      </w:r>
    </w:p>
    <w:p>
      <w:r>
        <w:t>Order Name: Chest X-ray</w:t>
      </w:r>
    </w:p>
    <w:p>
      <w:r>
        <w:t>Result Item Code: CHE-NOV</w:t>
      </w:r>
    </w:p>
    <w:p>
      <w:r>
        <w:t>Performed Date Time: 28/3/2017 10:15</w:t>
      </w:r>
    </w:p>
    <w:p>
      <w:r>
        <w:t>Line Num: 1</w:t>
      </w:r>
    </w:p>
    <w:p>
      <w:r>
        <w:t>Text:       HISTORY TRO fluid overload KIV lasix REPORT Comparison radiograph 24/03/2017. Right subclavian central line, nasogastric tube, upper abdominal drainage catheter  and right paramidline surgical staples are noted. Cardiac size cannot be accurately assessed in this projection.  There is an overall  increase in the extent of left pleural effusion.  Perihilar congestive change is  seen bilaterally.  May need further action Finalised by: &lt;DOCTOR&gt;</w:t>
      </w:r>
    </w:p>
    <w:p>
      <w:r>
        <w:t>Accession Number: e7876ccdfd9f2dfa04a02f5a19d08f3a9edeb1ade4021cb79f1018584691fcd2</w:t>
      </w:r>
    </w:p>
    <w:p>
      <w:r>
        <w:t>Updated Date Time: 29/3/2017 13:58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