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11981</w:t>
      </w:r>
    </w:p>
    <w:p>
      <w:r>
        <w:t>Visit Number: cf18a9b640e1489de2ba2eec72736165ab4c81017654439420798f74603749a9</w:t>
      </w:r>
    </w:p>
    <w:p>
      <w:r>
        <w:t>Masked_PatientID: 11979</w:t>
      </w:r>
    </w:p>
    <w:p>
      <w:r>
        <w:t>Order ID: b312b523673612d33c0fee6b4f3bb5b6276c3060de3ab86f6c81673308a03d8f</w:t>
      </w:r>
    </w:p>
    <w:p>
      <w:r>
        <w:t>Order Name: Chest X-ray</w:t>
      </w:r>
    </w:p>
    <w:p>
      <w:r>
        <w:t>Result Item Code: CHE-NOV</w:t>
      </w:r>
    </w:p>
    <w:p>
      <w:r>
        <w:t>Performed Date Time: 02/12/2015 11:04</w:t>
      </w:r>
    </w:p>
    <w:p>
      <w:r>
        <w:t>Line Num: 1</w:t>
      </w:r>
    </w:p>
    <w:p>
      <w:r>
        <w:t>Text:       HISTORY REPORT The chest radiograph dated 27/11/2015 and CT chest dated 25/11/2015 were reviewed. The tip of the feeding tube is subdiaphragmatic, but projected beyond this radiograph. The heart size is normal. The aorta isunfolded. There is interval increase in the air space consolidation of the right mid to lower  zones. More fluid is now seen in the horizontal fissure as well as increased right  pleural effusion. Erosion of the right 6th rib and left 5th ribcorresponds to the CT findings of metastasis.   May need further action Reported by: &lt;DOCTOR&gt;</w:t>
      </w:r>
    </w:p>
    <w:p>
      <w:r>
        <w:t>Accession Number: f071a26f7b57c78ca30339111d589d2bfb33b9b6c77f74b44f737d2cce72376f</w:t>
      </w:r>
    </w:p>
    <w:p>
      <w:r>
        <w:t>Updated Date Time: 03/12/2015 14:04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