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11993</w:t>
      </w:r>
    </w:p>
    <w:p>
      <w:r>
        <w:t>Visit Number: c8d3cc71a31993c0dac5660db54bba4a13f35e334c17d81c9a2792c65ea518a2</w:t>
      </w:r>
    </w:p>
    <w:p>
      <w:r>
        <w:t>Masked_PatientID: 11985</w:t>
      </w:r>
    </w:p>
    <w:p>
      <w:r>
        <w:t>Order ID: 09c75fa384d9baf1f7082f3253f966337d71bdaf1d19d4332b6d159d19b319cb</w:t>
      </w:r>
    </w:p>
    <w:p>
      <w:r>
        <w:t>Order Name: Chest X-ray, Erect</w:t>
      </w:r>
    </w:p>
    <w:p>
      <w:r>
        <w:t>Result Item Code: CHE-ER</w:t>
      </w:r>
    </w:p>
    <w:p>
      <w:r>
        <w:t>Performed Date Time: 08/5/2019 9:07</w:t>
      </w:r>
    </w:p>
    <w:p>
      <w:r>
        <w:t>Line Num: 1</w:t>
      </w:r>
    </w:p>
    <w:p>
      <w:r>
        <w:t>Text: HISTORY  anaemia b\g lung transplant and IHD REPORT Comparison radiograph 08\04\2019. Coronary stent noted in situ. Surgical clips are projected in the perihilar regions  bilaterally.  Left atrial enlargement and cardiomegaly is noted. Unfolded aortic arch with atherosclerotic  mural calcification is seen. Stable right apical pleural thickening is noted.  Bronchiectasis in the right mid  and lower zone is noted with areas of air space opacity in the right lower zone.  There is increase noted in the extent of right pleural effusion. The left hemithorax appears unremarkable. Report Indicator: May need further action Finalised by: &lt;DOCTOR&gt;</w:t>
      </w:r>
    </w:p>
    <w:p>
      <w:r>
        <w:t>Accession Number: 43ac0a23526b0564784e756492d1114bd529dd79689bbb63eb0675e8e3dd5edb</w:t>
      </w:r>
    </w:p>
    <w:p>
      <w:r>
        <w:t>Updated Date Time: 08/5/2019 19:40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