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1201</w:t>
      </w:r>
    </w:p>
    <w:p>
      <w:r>
        <w:t>Visit Number: f80071529ea7aba7bd0380e5a57f8fde3d15b4dfbc207ff809f92b9297c4aad6</w:t>
      </w:r>
    </w:p>
    <w:p>
      <w:r>
        <w:t>Masked_PatientID: 1200</w:t>
      </w:r>
    </w:p>
    <w:p>
      <w:r>
        <w:t>Order ID: 143125e88b157f43cc580f29798ddea80a5efa36d9a6e35db40418369cc0b7e7</w:t>
      </w:r>
    </w:p>
    <w:p>
      <w:r>
        <w:t>Order Name: Chest X-ray, Erect</w:t>
      </w:r>
    </w:p>
    <w:p>
      <w:r>
        <w:t>Result Item Code: CHE-ER</w:t>
      </w:r>
    </w:p>
    <w:p>
      <w:r>
        <w:t>Performed Date Time: 23/3/2015 20:33</w:t>
      </w:r>
    </w:p>
    <w:p>
      <w:r>
        <w:t>Line Num: 1</w:t>
      </w:r>
    </w:p>
    <w:p>
      <w:r>
        <w:t>Text:       HISTORY sob REPORT Comparison was done with the previous study dated 10 February 2015. The heart size cannot be accurately assessed on this projection appears enlarged.  The thoracic aorta is unfolded with intimal calcification of the aortic arch. Left-sided pleural effusion appears larger than previously, with possible underlying  collapse-consolidation.  Patchy airspace opacities also noted in the right lower zone. These may be infective.   Clinical correlation suggested.  May need further action Finalised by: &lt;DOCTOR&gt;</w:t>
      </w:r>
    </w:p>
    <w:p>
      <w:r>
        <w:t>Accession Number: 8f81a422a3282500e88a58476c7517449e9f4c8e387afd4a2c6985e9f575fc66</w:t>
      </w:r>
    </w:p>
    <w:p>
      <w:r>
        <w:t>Updated Date Time: 24/3/2015 17:52</w:t>
      </w:r>
    </w:p>
    <w:p>
      <w:pPr>
        <w:pStyle w:val="Heading2"/>
      </w:pPr>
      <w:r>
        <w:t>Layman Explanation</w:t>
      </w:r>
    </w:p>
    <w:p>
      <w:r>
        <w:t>This radiology report discusses       HISTORY sob REPORT Comparison was done with the previous study dated 10 February 2015. The heart size cannot be accurately assessed on this projection appears enlarged.  The thoracic aorta is unfolded with intimal calcification of the aortic arch. Left-sided pleural effusion appears larger than previously, with possible underlying  collapse-consolidation.  Patchy airspace opacities also noted in the right lower zone. These may be infective.   Clinical correlation suggested.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