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12013</w:t>
      </w:r>
    </w:p>
    <w:p>
      <w:r>
        <w:t>Visit Number: 306871d3a8bb88fa5d403ca43611049fce7d2533671c55e93ad2983d113a9a55</w:t>
      </w:r>
    </w:p>
    <w:p>
      <w:r>
        <w:t>Masked_PatientID: 12009</w:t>
      </w:r>
    </w:p>
    <w:p>
      <w:r>
        <w:t>Order ID: 1fd987ba16806b8421db1735680b0828745802104f9ce8a7e16659f05f9c87d6</w:t>
      </w:r>
    </w:p>
    <w:p>
      <w:r>
        <w:t>Order Name: Chest X-ray, Erect</w:t>
      </w:r>
    </w:p>
    <w:p>
      <w:r>
        <w:t>Result Item Code: CHE-ER</w:t>
      </w:r>
    </w:p>
    <w:p>
      <w:r>
        <w:t>Performed Date Time: 17/4/2019 1:10</w:t>
      </w:r>
    </w:p>
    <w:p>
      <w:r>
        <w:t>Line Num: 1</w:t>
      </w:r>
    </w:p>
    <w:p>
      <w:r>
        <w:t>Text: HISTORY  tro pneumothorax REPORT Suboptimal inspiratory effort. The heart size cannot be accurately assessed on this projection.  No sizeable pneumothorax is seen.  Pulmonary venous congestion is noted.  Bilateral small pleural effusions, right greater than left, are seen with compressive  atelectasis of the adjacent lungs. Old left clavicular fracture is detected. Report Indicator: May need further action Reported by: &lt;DOCTOR&gt;</w:t>
      </w:r>
    </w:p>
    <w:p>
      <w:r>
        <w:t>Accession Number: 12df19d70927bc8456b6a11119ebca9b57b27f7d7db166bc814d0982e3fd26df</w:t>
      </w:r>
    </w:p>
    <w:p>
      <w:r>
        <w:t>Updated Date Time: 17/4/2019 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