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12019</w:t>
      </w:r>
    </w:p>
    <w:p>
      <w:r>
        <w:t>Visit Number: dfae9627dc97d8f33fbd5e3482617e6b2c5ad88e5c3a3d5fde9c2ab2dea264b3</w:t>
      </w:r>
    </w:p>
    <w:p>
      <w:r>
        <w:t>Masked_PatientID: 12014</w:t>
      </w:r>
    </w:p>
    <w:p>
      <w:r>
        <w:t>Order ID: 8f35afdd103e8a5def6e9a60e3ec899b0e8ccb6dbb94ef9921397498f5b9994c</w:t>
      </w:r>
    </w:p>
    <w:p>
      <w:r>
        <w:t>Order Name: Chest X-ray</w:t>
      </w:r>
    </w:p>
    <w:p>
      <w:r>
        <w:t>Result Item Code: CHE-NOV</w:t>
      </w:r>
    </w:p>
    <w:p>
      <w:r>
        <w:t>Performed Date Time: 04/6/2016 10:23</w:t>
      </w:r>
    </w:p>
    <w:p>
      <w:r>
        <w:t>Line Num: 1</w:t>
      </w:r>
    </w:p>
    <w:p>
      <w:r>
        <w:t>Text:       HISTORY s/p CABG REPORT Compared with prior radiograph dated 2/6/2016. Right neck central venous catheter with tip at the level of the superior vena cava. ECG leads are present. Sternotomy wire sutures are present. Heart size cannot be adequately assessed in this projection. There is obscuration of the left hemidiaphragm with partial obscuration of the left  heart border. This could be due to mixed underlying left lower lobe collapse consolidation  with a pleural effusion. Compared to the prior radiograph there appears to be interval worsening.   May need further action Finalised by: &lt;DOCTOR&gt;</w:t>
      </w:r>
    </w:p>
    <w:p>
      <w:r>
        <w:t>Accession Number: 7c553aa97d79ad3035d3a7d083933a42c1ac9e6aa03724ecad970042781f7d84</w:t>
      </w:r>
    </w:p>
    <w:p>
      <w:r>
        <w:t>Updated Date Time: 08/6/2016 18:54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