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12057</w:t>
      </w:r>
    </w:p>
    <w:p>
      <w:r>
        <w:t>Visit Number: 58e5eacd53c3aba7e1957c7ff622cb37d3322574a0f1ddda47d088099a8d8c73</w:t>
      </w:r>
    </w:p>
    <w:p>
      <w:r>
        <w:t>Masked_PatientID: 12028</w:t>
      </w:r>
    </w:p>
    <w:p>
      <w:r>
        <w:t>Order ID: 6999100959f10eade27c8ee255e200fdef3df13daea0694e41da1d97bbe3ef80</w:t>
      </w:r>
    </w:p>
    <w:p>
      <w:r>
        <w:t>Order Name: Chest X-ray</w:t>
      </w:r>
    </w:p>
    <w:p>
      <w:r>
        <w:t>Result Item Code: CHE-NOV</w:t>
      </w:r>
    </w:p>
    <w:p>
      <w:r>
        <w:t>Performed Date Time: 11/1/2019 15:50</w:t>
      </w:r>
    </w:p>
    <w:p>
      <w:r>
        <w:t>Line Num: 1</w:t>
      </w:r>
    </w:p>
    <w:p>
      <w:r>
        <w:t>Text:       HISTORY ensure previous consolidation resolve REPORT  Compared with previous film dated 02/10/2018 previously seen air space changes in  lower zones bilaterally have resolved.  No consolidation or sizeable effusion in  current film. Background moderate cardiomegaly, unfolding of the aorta and aortic knuckle calcification  are noted again.  Some fibrocalcific changes in the right upper zone, stable, likely  related to previous infection.   Known / Minor Finalised by: &lt;DOCTOR&gt;</w:t>
      </w:r>
    </w:p>
    <w:p>
      <w:r>
        <w:t>Accession Number: 474f3ff41e2960a029417de1a8545ed77bdd7ee5c1e48ca65de8431e656a50da</w:t>
      </w:r>
    </w:p>
    <w:p>
      <w:r>
        <w:t>Updated Date Time: 14/1/2019 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