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12028</w:t>
      </w:r>
    </w:p>
    <w:p>
      <w:r>
        <w:t>Visit Number: 33102930d0697798d0898bd0de70bd63697935727c0c97cfa18839b9f3643667</w:t>
      </w:r>
    </w:p>
    <w:p>
      <w:r>
        <w:t>Masked_PatientID: 12028</w:t>
      </w:r>
    </w:p>
    <w:p>
      <w:r>
        <w:t>Order ID: f59865b105aa725f3001aadc3f33aa29903ec9e5e713813ce33f8117e159c314</w:t>
      </w:r>
    </w:p>
    <w:p>
      <w:r>
        <w:t>Order Name: Chest X-ray</w:t>
      </w:r>
    </w:p>
    <w:p>
      <w:r>
        <w:t>Result Item Code: CHE-NOV</w:t>
      </w:r>
    </w:p>
    <w:p>
      <w:r>
        <w:t>Performed Date Time: 11/8/2015 17:19</w:t>
      </w:r>
    </w:p>
    <w:p>
      <w:r>
        <w:t>Line Num: 1</w:t>
      </w:r>
    </w:p>
    <w:p>
      <w:r>
        <w:t>Text:       HISTORY R LZ haziness ? fluid ? infection.SOB. Fluid overload REPORT Comparison was made with the previous study of 10 August 2015. The heart size cannot be accurately assessed on this AP projection. Aortic unfolding  noted. The previously shown right lower zone opacities demonstrate interval improvement.   Pulmonary congestion is present.  Bilateral small pleural effusions are seen.  Right  upper lung small calcifications/ scarring change are stable.    May need further action Finalised by: &lt;DOCTOR&gt;</w:t>
      </w:r>
    </w:p>
    <w:p>
      <w:r>
        <w:t>Accession Number: e1568743448adc873e210b0ebb624bfcdef91a26bc43370c9b8eb93aac4f54ff</w:t>
      </w:r>
    </w:p>
    <w:p>
      <w:r>
        <w:t>Updated Date Time: 12/8/2015 17:13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