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12029</w:t>
      </w:r>
    </w:p>
    <w:p>
      <w:r>
        <w:t>Visit Number: 33102930d0697798d0898bd0de70bd63697935727c0c97cfa18839b9f3643667</w:t>
      </w:r>
    </w:p>
    <w:p>
      <w:r>
        <w:t>Masked_PatientID: 12028</w:t>
      </w:r>
    </w:p>
    <w:p>
      <w:r>
        <w:t>Order ID: d94fb254a037bc53e2b72af7c87f381bdbc3a38fe17f85b6bab4b0195b007f16</w:t>
      </w:r>
    </w:p>
    <w:p>
      <w:r>
        <w:t>Order Name: CT Pulmonary Angiogram</w:t>
      </w:r>
    </w:p>
    <w:p>
      <w:r>
        <w:t>Result Item Code: CTCHEPE</w:t>
      </w:r>
    </w:p>
    <w:p>
      <w:r>
        <w:t>Performed Date Time: 15/8/2015 10:37</w:t>
      </w:r>
    </w:p>
    <w:p>
      <w:r>
        <w:t>Line Num: 1</w:t>
      </w:r>
    </w:p>
    <w:p>
      <w:r>
        <w:t>Text:       HISTORY adm for SOB. Raised trop t with ECG showing R heart strain, but ck ckmb normal. Low  grade fever with no obvious source of sepsis. TRO PE. TECHNIQUE Scans acquired as per department protocol. Intravenous contrast: Optiray 350 - Volume (ml): 60 FINDINGS  Previous CT thorax dated 02/05/2010 was reviewed. Good contrast opacification of the pulmonary arteries achieved.  No filling defect  identified in the pulmonary arteries up to the segmental level.  The main pulmonary  artery is normal in calibre.  The left ventricle appears mildly dilated. Moderate calcifications are noted in the  coronary arteries due to atherosclerosis. Scarring with calcification are again noted in the right lung apex and lateral segment  of the middle lobe, likely sequelae of previous healed granulomatous infection.   Linear atelectasis also noted in the lingula.  The lungs are otherwise unremarkable  with no focal consolidation.  The trachea and main bronchi are clear.  No significantly enlarged hilar, mediastinal or axillary lymph nodes.  Small bilateral  gynecomastias are noted. The visualised upper abdomen shows no gross abnormality. No significant bony abnormality noted. CONCLUSION No evidence pulmonary embolism up to the segmental pulmonary artery level. Mildly dilated left ventricle.  Bilateral small pleural effusions could be secondary  to cardiac impairment.    May need further action Finalised by: &lt;DOCTOR&gt;</w:t>
      </w:r>
    </w:p>
    <w:p>
      <w:r>
        <w:t>Accession Number: 8b93c26a80460a624c2b32fea75d30e644a98178847f1f6e85271fd20de26753</w:t>
      </w:r>
    </w:p>
    <w:p>
      <w:r>
        <w:t>Updated Date Time: 15/8/2015 11:18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