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12046</w:t>
      </w:r>
    </w:p>
    <w:p>
      <w:r>
        <w:t>Visit Number: 9cd6db1cf4592b72c75848cde5d398b71602aa7e6b16da8f3a5cfbd4de175da2</w:t>
      </w:r>
    </w:p>
    <w:p>
      <w:r>
        <w:t>Masked_PatientID: 12028</w:t>
      </w:r>
    </w:p>
    <w:p>
      <w:r>
        <w:t>Order ID: 5e28472ef4d6a9b403d3af2f8d1df91c2aacd3312497da2f926ee894b3470c2e</w:t>
      </w:r>
    </w:p>
    <w:p>
      <w:r>
        <w:t>Order Name: Chest X-ray</w:t>
      </w:r>
    </w:p>
    <w:p>
      <w:r>
        <w:t>Result Item Code: CHE-NOV</w:t>
      </w:r>
    </w:p>
    <w:p>
      <w:r>
        <w:t>Performed Date Time: 24/3/2017 16:38</w:t>
      </w:r>
    </w:p>
    <w:p>
      <w:r>
        <w:t>Line Num: 1</w:t>
      </w:r>
    </w:p>
    <w:p>
      <w:r>
        <w:t>Text:       HISTORY ABDO PAIN; HYPOTENSION REPORT  Prior chest radiograph dated 1st June 2016 was reviewed.   The heart size is not accurately assessed on this projection.  The thoracic aorta  is ectatic and unfolded, with mural calcification in the aortic arch.   No lung consolidation or sizable pleural effusion is seen. Stable scarring is noted over the right upper zone. No free air is seen under the diaphragm.   Known / Minor  Finalised by: &lt;DOCTOR&gt;</w:t>
      </w:r>
    </w:p>
    <w:p>
      <w:r>
        <w:t>Accession Number: 0fd638149b1106eb41e0c4b4e81d01937d1aeab98b02cee3118a9afd583a9797</w:t>
      </w:r>
    </w:p>
    <w:p>
      <w:r>
        <w:t>Updated Date Time: 25/3/2017 10:40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