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12039</w:t>
      </w:r>
    </w:p>
    <w:p>
      <w:r>
        <w:t>Visit Number: ec1453e1c0cb673437969c4679c9510a9099cbe2f8872507cc21dbdd7c27041a</w:t>
      </w:r>
    </w:p>
    <w:p>
      <w:r>
        <w:t>Masked_PatientID: 12028</w:t>
      </w:r>
    </w:p>
    <w:p>
      <w:r>
        <w:t>Order ID: dbe3e1bbc869ae1424c582b70cf5992ce984715ff2ab4a14ce57ec5199442684</w:t>
      </w:r>
    </w:p>
    <w:p>
      <w:r>
        <w:t>Order Name: Chest X-ray</w:t>
      </w:r>
    </w:p>
    <w:p>
      <w:r>
        <w:t>Result Item Code: CHE-NOV</w:t>
      </w:r>
    </w:p>
    <w:p>
      <w:r>
        <w:t>Performed Date Time: 24/4/2017 9:26</w:t>
      </w:r>
    </w:p>
    <w:p>
      <w:r>
        <w:t>Line Num: 1</w:t>
      </w:r>
    </w:p>
    <w:p>
      <w:r>
        <w:t>Text:       HISTORY chest pain REPORT  The heart size is not accurately assessed on this AP projection.  Aorta is unfolded.   Fibrocalcific scarring stable in right upper zone.   There is no lung contusion, pneumothorax or rib fracture seen on this projection.    Known / Minor  Finalised by: &lt;DOCTOR&gt;</w:t>
      </w:r>
    </w:p>
    <w:p>
      <w:r>
        <w:t>Accession Number: 326056c41a559fab04ce453e006ba0aeac3f9c2e869bf4397ad6d823a88aad4e</w:t>
      </w:r>
    </w:p>
    <w:p>
      <w:r>
        <w:t>Updated Date Time: 25/4/2017 17:12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