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12050</w:t>
      </w:r>
    </w:p>
    <w:p>
      <w:r>
        <w:t>Visit Number: 353c20dfa2eaf36aecc5b3e74abbe12026918f3b7de753923c3e36a9379c67dc</w:t>
      </w:r>
    </w:p>
    <w:p>
      <w:r>
        <w:t>Masked_PatientID: 12028</w:t>
      </w:r>
    </w:p>
    <w:p>
      <w:r>
        <w:t>Order ID: fda313b25ecada3ed5898f7670bc9e65653faf9ff123588f8d55d3f87b4382ac</w:t>
      </w:r>
    </w:p>
    <w:p>
      <w:r>
        <w:t>Order Name: Chest X-ray</w:t>
      </w:r>
    </w:p>
    <w:p>
      <w:r>
        <w:t>Result Item Code: CHE-NOV</w:t>
      </w:r>
    </w:p>
    <w:p>
      <w:r>
        <w:t>Performed Date Time: 27/1/2019 15:01</w:t>
      </w:r>
    </w:p>
    <w:p>
      <w:r>
        <w:t>Line Num: 1</w:t>
      </w:r>
    </w:p>
    <w:p>
      <w:r>
        <w:t>Text:       HISTORY sudden SOB REPORT Comparison was made with the prior study dated 11 Jan 2019. Stable fibrocalcific scarring noted at the right upper zone. No new consolidation  or pleural effusion detected. The heart size cannot be accurately assessed in this projection. The thoracic aorta  is unfolded with mural calcification seen.    Known / Minor Finalised by: &lt;DOCTOR&gt;</w:t>
      </w:r>
    </w:p>
    <w:p>
      <w:r>
        <w:t>Accession Number: 5c95eed22c69e3f18bffd8687c8539905c56136af26d07d02850d716c9d1f55b</w:t>
      </w:r>
    </w:p>
    <w:p>
      <w:r>
        <w:t>Updated Date Time: 28/1/2019 14:47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