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12036</w:t>
      </w:r>
    </w:p>
    <w:p>
      <w:r>
        <w:t>Visit Number: d04331a2156e24997ca6db1e965db37b1e8014379d6ee41fdf0415032cab62b8</w:t>
      </w:r>
    </w:p>
    <w:p>
      <w:r>
        <w:t>Masked_PatientID: 12028</w:t>
      </w:r>
    </w:p>
    <w:p>
      <w:r>
        <w:t>Order ID: 94c2756bb23a2c483d1cbeb38b90d4f8d817f5859923b113399334c1022d8995</w:t>
      </w:r>
    </w:p>
    <w:p>
      <w:r>
        <w:t>Order Name: Chest X-ray</w:t>
      </w:r>
    </w:p>
    <w:p>
      <w:r>
        <w:t>Result Item Code: CHE-NOV</w:t>
      </w:r>
    </w:p>
    <w:p>
      <w:r>
        <w:t>Performed Date Time: 29/8/2015 17:11</w:t>
      </w:r>
    </w:p>
    <w:p>
      <w:r>
        <w:t>Line Num: 1</w:t>
      </w:r>
    </w:p>
    <w:p>
      <w:r>
        <w:t>Text:       HISTORY (+) SOB known ESRF ? fluid overload REPORT CHEST AP SITTING Previous CT chest study dated 15 August 2015 was reviewed. The heart size cannot be accurately assessed due to magnification in this projection.  There is intimal calcification in the aortic knuckle. There is prominence of the hilar markings and early upper lobe vascular diversion,  suggestive of a degree of pulmonary venous congestion. No overt alveolar oedema.  Mild blunting of the right costophrenic angle may represent a small pleural effusion. Stable fibrocalcific scarring is observed in the right lung apex. Degenerative changes are demonstrated in the visualised spine.   May need further action Finalised by: &lt;DOCTOR&gt;</w:t>
      </w:r>
    </w:p>
    <w:p>
      <w:r>
        <w:t>Accession Number: 4e34018df14a91054526f1aadd020768b2b9f2fb9b163cd8818e1050ff92e92a</w:t>
      </w:r>
    </w:p>
    <w:p>
      <w:r>
        <w:t>Updated Date Time: 30/8/2015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