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12063</w:t>
      </w:r>
    </w:p>
    <w:p>
      <w:r>
        <w:t>Visit Number: dfb3ca123b0d2825ae3e5a5d249975486e5c9bc9d1bf5feb58f8e9ef122af133</w:t>
      </w:r>
    </w:p>
    <w:p>
      <w:r>
        <w:t>Masked_PatientID: 12061</w:t>
      </w:r>
    </w:p>
    <w:p>
      <w:r>
        <w:t>Order ID: 4154ef4d8c9d597cfef122f9de628273843989e45c66167742fb97f29144da6f</w:t>
      </w:r>
    </w:p>
    <w:p>
      <w:r>
        <w:t>Order Name: Chest X-ray, Erect</w:t>
      </w:r>
    </w:p>
    <w:p>
      <w:r>
        <w:t>Result Item Code: CHE-ER</w:t>
      </w:r>
    </w:p>
    <w:p>
      <w:r>
        <w:t>Performed Date Time: 31/12/2017 12:21</w:t>
      </w:r>
    </w:p>
    <w:p>
      <w:r>
        <w:t>Line Num: 1</w:t>
      </w:r>
    </w:p>
    <w:p>
      <w:r>
        <w:t>Text:       HISTORY SOB x 2 days REPORT  Comparison:  13 march 2017 (CGH) The AICD and its leads are unchanged position compared to prior chest radiograph. There is cardiomegaly. Pulmonary venous congestion is noted. Bilateral perihilar and lower zone airspace opacities are seen with pleural effusion  and prominent interstitial markings.  Overall findings are suggestive of pulmonary  oedema.   Further action or early intervention required Finalised by: &lt;DOCTOR&gt;</w:t>
      </w:r>
    </w:p>
    <w:p>
      <w:r>
        <w:t>Accession Number: c0a89d99b9ef4fefa193916feb51c9d6fe15134b8bbd6d2a0f0a43768b7bf381</w:t>
      </w:r>
    </w:p>
    <w:p>
      <w:r>
        <w:t>Updated Date Time: 31/12/2017 21:58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