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1210</w:t>
      </w:r>
    </w:p>
    <w:p>
      <w:r>
        <w:t>Visit Number: 6574d5cc0a615394b9ef640af23a8a348c76ff68f46186abe5d9c5db83426673</w:t>
      </w:r>
    </w:p>
    <w:p>
      <w:r>
        <w:t>Masked_PatientID: 1209</w:t>
      </w:r>
    </w:p>
    <w:p>
      <w:r>
        <w:t>Order ID: 606eecfa8d58e55576f5cc97ebb24bd03a530269c4f2ba5261e86caf21dddd79</w:t>
      </w:r>
    </w:p>
    <w:p>
      <w:r>
        <w:t>Order Name: Chest X-ray, Erect</w:t>
      </w:r>
    </w:p>
    <w:p>
      <w:r>
        <w:t>Result Item Code: CHE-ER</w:t>
      </w:r>
    </w:p>
    <w:p>
      <w:r>
        <w:t>Performed Date Time: 12/12/2019 7:30</w:t>
      </w:r>
    </w:p>
    <w:p>
      <w:r>
        <w:t>Line Num: 1</w:t>
      </w:r>
    </w:p>
    <w:p>
      <w:r>
        <w:t>Text: HISTORY  CC4 A50 REPORT Comparison study 23/12/2018. The heart size and mediastinal configuration are normal.  Increased haziness at the left lower zone may represent infective changes in the  correct clinical setting. Report Indicator:May need further action Finalised by: &lt;DOCTOR&gt;</w:t>
      </w:r>
    </w:p>
    <w:p>
      <w:r>
        <w:t>Accession Number: 7acca7478a8cc4585b1491e30d2c9209d84d9530a49149810d1d8667b6271591</w:t>
      </w:r>
    </w:p>
    <w:p>
      <w:r>
        <w:t>Updated Date Time: 12/12/2019 8:58</w:t>
      </w:r>
    </w:p>
    <w:p>
      <w:pPr>
        <w:pStyle w:val="Heading2"/>
      </w:pPr>
      <w:r>
        <w:t>Layman Explanation</w:t>
      </w:r>
    </w:p>
    <w:p>
      <w:r>
        <w:t>This radiology report discusses HISTORY  CC4 A50 REPORT Comparison study 23/12/2018. The heart size and mediastinal configuration are normal.  Increased haziness at the left lower zone may represent infective changes in the  correct clinical setting. Report Indicator:May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