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12115</w:t>
      </w:r>
    </w:p>
    <w:p>
      <w:r>
        <w:t>Visit Number: 4f0d41ae344dbc5e512ad14944d0ddc94f0e5bf1ac60425509876569efb9f1cf</w:t>
      </w:r>
    </w:p>
    <w:p>
      <w:r>
        <w:t>Masked_PatientID: 12095</w:t>
      </w:r>
    </w:p>
    <w:p>
      <w:r>
        <w:t>Order ID: 34c6a3e4039ec37c7af6b96e83a9dda793dc611fe451a3f3acb5a6fe727a68cd</w:t>
      </w:r>
    </w:p>
    <w:p>
      <w:r>
        <w:t>Order Name: Chest X-ray</w:t>
      </w:r>
    </w:p>
    <w:p>
      <w:r>
        <w:t>Result Item Code: CHE-NOV</w:t>
      </w:r>
    </w:p>
    <w:p>
      <w:r>
        <w:t>Performed Date Time: 13/5/2015 10:44</w:t>
      </w:r>
    </w:p>
    <w:p>
      <w:r>
        <w:t>Line Num: 1</w:t>
      </w:r>
    </w:p>
    <w:p>
      <w:r>
        <w:t>Text:       HISTORY rtx. REPORT CHEST (PA ERECT) TOTAL OF ONE IMAGE The heart shadow and mediastinum are difficult to assess for size and configuration  in view of the limited inpiration and patient rotation.   The lungs show neither congestion nor consolidation.  Both lateral costophrenic angles  are preserved.   Known / Minor  Finalised by: &lt;DOCTOR&gt;</w:t>
      </w:r>
    </w:p>
    <w:p>
      <w:r>
        <w:t>Accession Number: 3d6e26c162fe3368e00a7e68204eca11b270261f3ed49f2dcf003eb442c0e18f</w:t>
      </w:r>
    </w:p>
    <w:p>
      <w:r>
        <w:t>Updated Date Time: 13/5/2015 13:22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