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12122</w:t>
      </w:r>
    </w:p>
    <w:p>
      <w:r>
        <w:t>Visit Number: 48afe28db63d35f6ff0c54f3ed1fd32fdd5152dda2e35386de26af27e2e9759b</w:t>
      </w:r>
    </w:p>
    <w:p>
      <w:r>
        <w:t>Masked_PatientID: 12117</w:t>
      </w:r>
    </w:p>
    <w:p>
      <w:r>
        <w:t>Order ID: e2004898118467e7e017058fcef82ade84e09283551c76bd396fc63f3bf119da</w:t>
      </w:r>
    </w:p>
    <w:p>
      <w:r>
        <w:t>Order Name: Chest X-ray</w:t>
      </w:r>
    </w:p>
    <w:p>
      <w:r>
        <w:t>Result Item Code: CHE-NOV</w:t>
      </w:r>
    </w:p>
    <w:p>
      <w:r>
        <w:t>Performed Date Time: 03/2/2020 4:57</w:t>
      </w:r>
    </w:p>
    <w:p>
      <w:r>
        <w:t>Line Num: 1</w:t>
      </w:r>
    </w:p>
    <w:p>
      <w:r>
        <w:t>Text: HISTORY  Pre-op risk assessment REPORT Comparison:  31 July 2018. Sternal wires sutures noted. There is mild cardiomegaly by CT R. The lungs appear  clear. No pleural effusion or overlying bony abnormality detected. Report Indicator: Known / Minor Finalised by: &lt;DOCTOR&gt;</w:t>
      </w:r>
    </w:p>
    <w:p>
      <w:r>
        <w:t>Accession Number: 4db48910c158896dcc1a33ac14f831f506780d020be486353af5868eb349e6c3</w:t>
      </w:r>
    </w:p>
    <w:p>
      <w:r>
        <w:t>Updated Date Time: 04/2/2020 7:29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