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12145</w:t>
      </w:r>
    </w:p>
    <w:p>
      <w:r>
        <w:t>Visit Number: 69c4a985ee07e802e3bfe84305e4f002cb979b3396151d4c043918f1361bcb93</w:t>
      </w:r>
    </w:p>
    <w:p>
      <w:r>
        <w:t>Masked_PatientID: 12141</w:t>
      </w:r>
    </w:p>
    <w:p>
      <w:r>
        <w:t>Order ID: e6e556c2e72d610ea140ac888142eb268c9f0691f80c16094e12fce3605aeb5f</w:t>
      </w:r>
    </w:p>
    <w:p>
      <w:r>
        <w:t>Order Name: Chest X-ray</w:t>
      </w:r>
    </w:p>
    <w:p>
      <w:r>
        <w:t>Result Item Code: CHE-NOV</w:t>
      </w:r>
    </w:p>
    <w:p>
      <w:r>
        <w:t>Performed Date Time: 01/2/2019 6:34</w:t>
      </w:r>
    </w:p>
    <w:p>
      <w:r>
        <w:t>Line Num: 1</w:t>
      </w:r>
    </w:p>
    <w:p>
      <w:r>
        <w:t>Text:       HISTORY cxr post cardiac op 6am REPORT  Compared with previous film dated 31/01/2019. Post sternotomy status.  A prosthetic valve is in situ.  Left central venous catheter,  mediastinal drain and left chest tube are present.  Patchy air space space opacities  in medial lower zones bilaterally with some atelectasis.  There is no significant  interval change   Known / Minor Finalised by: &lt;DOCTOR&gt;</w:t>
      </w:r>
    </w:p>
    <w:p>
      <w:r>
        <w:t>Accession Number: 932e87452d7efe2bb561da1c38edb33e98b025401ca3cefe5207553473022163</w:t>
      </w:r>
    </w:p>
    <w:p>
      <w:r>
        <w:t>Updated Date Time: 01/2/2019 8:54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