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12142</w:t>
      </w:r>
    </w:p>
    <w:p>
      <w:r>
        <w:t>Visit Number: 69c4a985ee07e802e3bfe84305e4f002cb979b3396151d4c043918f1361bcb93</w:t>
      </w:r>
    </w:p>
    <w:p>
      <w:r>
        <w:t>Masked_PatientID: 12141</w:t>
      </w:r>
    </w:p>
    <w:p>
      <w:r>
        <w:t>Order ID: b3f43c17693b757c3c910c68bf491b356f8b9001a7e29e836a1caea5ba89d925</w:t>
      </w:r>
    </w:p>
    <w:p>
      <w:r>
        <w:t>Order Name: Chest X-ray</w:t>
      </w:r>
    </w:p>
    <w:p>
      <w:r>
        <w:t>Result Item Code: CHE-NOV</w:t>
      </w:r>
    </w:p>
    <w:p>
      <w:r>
        <w:t>Performed Date Time: 30/1/2019 5:18</w:t>
      </w:r>
    </w:p>
    <w:p>
      <w:r>
        <w:t>Line Num: 1</w:t>
      </w:r>
    </w:p>
    <w:p>
      <w:r>
        <w:t>Text:       HISTORY postop REPORT CHEST X-RAY - MOBILE SUPINE ETT tube, left IJ line, sternotomy wires, bilateral chest drains and prosthetic cardiac  valves noted.  The tip of the NG tube is just beneath the left hemidiaphragm and  may beat the cardio-oesophageal junction.  Adjustment may be required. Bilateral perihilar airspace opacities and interstitial thickening suggest interstitial  oedema.  Bilateral pleural effusions are present.    May need further action Finalised by: &lt;DOCTOR&gt;</w:t>
      </w:r>
    </w:p>
    <w:p>
      <w:r>
        <w:t>Accession Number: 310001661effc4c118e890a09669a2ffd2bbf1373817c34b0fc67c61df41c6fb</w:t>
      </w:r>
    </w:p>
    <w:p>
      <w:r>
        <w:t>Updated Date Time: 30/1/2019 11:33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