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12143</w:t>
      </w:r>
    </w:p>
    <w:p>
      <w:r>
        <w:t>Visit Number: 69c4a985ee07e802e3bfe84305e4f002cb979b3396151d4c043918f1361bcb93</w:t>
      </w:r>
    </w:p>
    <w:p>
      <w:r>
        <w:t>Masked_PatientID: 12141</w:t>
      </w:r>
    </w:p>
    <w:p>
      <w:r>
        <w:t>Order ID: fae8f696c8ea568fae094606fbdfa6aa639ff0dcd2206b69d225af17283ce5bb</w:t>
      </w:r>
    </w:p>
    <w:p>
      <w:r>
        <w:t>Order Name: Chest X-ray</w:t>
      </w:r>
    </w:p>
    <w:p>
      <w:r>
        <w:t>Result Item Code: CHE-NOV</w:t>
      </w:r>
    </w:p>
    <w:p>
      <w:r>
        <w:t>Performed Date Time: 31/1/2019 4:59</w:t>
      </w:r>
    </w:p>
    <w:p>
      <w:r>
        <w:t>Line Num: 1</w:t>
      </w:r>
    </w:p>
    <w:p>
      <w:r>
        <w:t>Text:       HISTORY post MVR, TVA REPORT CHEST X-RAY - MOBILE SUPINE Comparison chest x-ray dated 30 Jan 2019. Left IJ line, sternotomy wires, bilateral chest drains, pericardial drain and prosthetic  cardiac valves noted.  There is perihilar venous congestion and opacification which is unchanged.  There  is increased atelectasis in both lower zones.  The heart size cannot be assessed accurately on this supine projection but appears  enlarged.   May need further action Finalised by: &lt;DOCTOR&gt;</w:t>
      </w:r>
    </w:p>
    <w:p>
      <w:r>
        <w:t>Accession Number: da4acd583d360510b0b3d1663d766ab763199ca33d51c792400c7c1f775ef380</w:t>
      </w:r>
    </w:p>
    <w:p>
      <w:r>
        <w:t>Updated Date Time: 31/1/2019 10:49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